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22DBF5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EF4963">
        <w:rPr>
          <w:bCs/>
          <w:noProof w:val="0"/>
          <w:sz w:val="24"/>
          <w:szCs w:val="24"/>
        </w:rPr>
        <w:t>08590</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184C13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20E5">
        <w:rPr>
          <w:rFonts w:cs="Arial"/>
          <w:b/>
          <w:bCs/>
          <w:sz w:val="24"/>
          <w:lang w:eastAsia="ja-JP"/>
        </w:rPr>
        <w:t>10.4.1.4.</w:t>
      </w:r>
      <w:r w:rsidR="00565230">
        <w:rPr>
          <w:rFonts w:cs="Arial"/>
          <w:b/>
          <w:bCs/>
          <w:sz w:val="24"/>
          <w:lang w:eastAsia="ja-JP"/>
        </w:rPr>
        <w:t>2</w:t>
      </w:r>
      <w:bookmarkStart w:id="1" w:name="_GoBack"/>
      <w:bookmarkEnd w:id="1"/>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6BD081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11420">
        <w:rPr>
          <w:rFonts w:ascii="Arial" w:hAnsi="Arial" w:cs="Arial"/>
          <w:b/>
          <w:bCs/>
          <w:sz w:val="24"/>
        </w:rPr>
        <w:t>On NR Measurement reporting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17E09AA" w14:textId="465B190C" w:rsidR="0057403E" w:rsidRDefault="00E6714B" w:rsidP="00CD4C7B">
      <w:r>
        <w:t>In RAN2</w:t>
      </w:r>
      <w:r w:rsidR="009734BF">
        <w:t xml:space="preserve"> NR Adhoc#2 in Qingdao the following agreements were done about the measurement report content:</w:t>
      </w:r>
    </w:p>
    <w:p w14:paraId="423C0D4B"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Agreements</w:t>
      </w:r>
    </w:p>
    <w:p w14:paraId="14D6DBDA"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1:</w:t>
      </w:r>
      <w:r>
        <w:tab/>
        <w:t xml:space="preserve">Measurement report includes the measurement identity of the associated measurement configuration that triggered the reporting </w:t>
      </w:r>
    </w:p>
    <w:p w14:paraId="11BCF95D"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2: Cell measurement quantities can be included in the measurement report. RAN1 to confirm the cell measurement quantities to be supported.</w:t>
      </w:r>
    </w:p>
    <w:p w14:paraId="19B71CFC"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3: The cell measurement quantities to be included in the measurement report are configurable by the network</w:t>
      </w:r>
    </w:p>
    <w:p w14:paraId="20DFABDE"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 xml:space="preserve">4: maxReportCells is supported to indicate the maximum number of non serving cells to be reported by the UE (as in LTE) </w:t>
      </w:r>
    </w:p>
    <w:p w14:paraId="3FD11F97"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5: For event triggered reporting:</w:t>
      </w:r>
    </w:p>
    <w:p w14:paraId="54B5C9AF"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w:t>
      </w:r>
      <w:r>
        <w:tab/>
        <w:t>PCell and SCells cell quality are always included in the measurement report</w:t>
      </w:r>
    </w:p>
    <w:p w14:paraId="5D0712A4"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w:t>
      </w:r>
      <w:r>
        <w:tab/>
        <w:t>Include cells in the cellsTriggeredList in the measurement report (same as LTE)</w:t>
      </w:r>
    </w:p>
    <w:p w14:paraId="73631623"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 xml:space="preserve">FFS </w:t>
      </w:r>
      <w:bookmarkStart w:id="2" w:name="_Hlk489976618"/>
      <w:r>
        <w:t>cells to be included according to cellsTrigeredList to be clarified</w:t>
      </w:r>
    </w:p>
    <w:bookmarkEnd w:id="2"/>
    <w:p w14:paraId="3B552085"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6</w:t>
      </w:r>
      <w:r>
        <w:tab/>
        <w:t>Blacklisted cells, if provided, are not used in event evaluation and reporting (as in LTE)</w:t>
      </w:r>
    </w:p>
    <w:p w14:paraId="4BCD660F"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7</w:t>
      </w:r>
      <w:r>
        <w:tab/>
        <w:t xml:space="preserve">If whitelisted cells are provided, only whitelisted cells are </w:t>
      </w:r>
      <w:r w:rsidRPr="00D66C43">
        <w:t>used in event evaluation and repor</w:t>
      </w:r>
      <w:r>
        <w:t xml:space="preserve">ting </w:t>
      </w:r>
      <w:r w:rsidRPr="00D66C43">
        <w:t>(as in LTE)</w:t>
      </w:r>
    </w:p>
    <w:p w14:paraId="21D11BD4"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8</w:t>
      </w:r>
      <w:r>
        <w:tab/>
        <w:t>Beam measurement (based on NR-SS and CSI-RS) can be included in the measurement report and can be configured by the network (i.e. network configures the UE to report beam identifier only, beam measurement result and identifier, or no beam reporting)</w:t>
      </w:r>
    </w:p>
    <w:p w14:paraId="6E254757"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 xml:space="preserve">9: </w:t>
      </w:r>
      <w:r>
        <w:tab/>
        <w:t>Me</w:t>
      </w:r>
      <w:r w:rsidRPr="00BD1AC9">
        <w:t>asurement quantities</w:t>
      </w:r>
      <w:r>
        <w:t xml:space="preserve"> can be configured by the network for beam measurement reporting. </w:t>
      </w:r>
      <w:r w:rsidRPr="00BD1AC9">
        <w:t>RAN1 to confirm the measurement quantities to be supported.</w:t>
      </w:r>
      <w:r>
        <w:t xml:space="preserve"> </w:t>
      </w:r>
    </w:p>
    <w:p w14:paraId="272EBEB5"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FFS Whether the cell and beam measurement quantities to be reported need to be consistent.</w:t>
      </w:r>
    </w:p>
    <w:p w14:paraId="4756E106"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10: For selection of x SS blocks to be included in the measurement report for each cell:</w:t>
      </w:r>
    </w:p>
    <w:p w14:paraId="6B0370A7"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w:t>
      </w:r>
      <w:r>
        <w:tab/>
        <w:t xml:space="preserve">x can be configured separately from N (N used in cell quality derivation) </w:t>
      </w:r>
    </w:p>
    <w:p w14:paraId="7E05AFD3"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FFS how to select the up to x SS blocks to be included</w:t>
      </w:r>
    </w:p>
    <w:p w14:paraId="3B3726EA"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11: For cell events (A1 to A6 events), selection of y CSI-RS resource to be included in the measurement report for each cell:</w:t>
      </w:r>
    </w:p>
    <w:p w14:paraId="4DDCC330"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w:t>
      </w:r>
      <w:r>
        <w:tab/>
        <w:t xml:space="preserve">y can be configured separately from N (N used in cell quality derivation) </w:t>
      </w:r>
    </w:p>
    <w:p w14:paraId="2938DCA9"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FFS how to select the up to y CSI-RS resource to be included</w:t>
      </w:r>
    </w:p>
    <w:p w14:paraId="0575F92B"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FFS measurement report content for Cx events</w:t>
      </w:r>
    </w:p>
    <w:p w14:paraId="19E49BD3" w14:textId="77777777" w:rsidR="009734BF" w:rsidRDefault="009734BF" w:rsidP="009734BF">
      <w:pPr>
        <w:pStyle w:val="Doc-text2"/>
        <w:pBdr>
          <w:top w:val="single" w:sz="4" w:space="1" w:color="auto"/>
          <w:left w:val="single" w:sz="4" w:space="4" w:color="auto"/>
          <w:bottom w:val="single" w:sz="4" w:space="1" w:color="auto"/>
          <w:right w:val="single" w:sz="4" w:space="4" w:color="auto"/>
        </w:pBdr>
      </w:pPr>
      <w:r>
        <w:t>FFS whether to include the cell quality derived from NR-SS for the same cell to be included in a measurement report triggered based on CSI-RS, if the NR-SS measurement is available</w:t>
      </w:r>
    </w:p>
    <w:p w14:paraId="1E1FBA55" w14:textId="723A9FC7" w:rsidR="009734BF" w:rsidRDefault="009734BF" w:rsidP="00CD4C7B"/>
    <w:p w14:paraId="4E1082FD" w14:textId="2FDCB548" w:rsidR="009734BF" w:rsidRDefault="009734BF" w:rsidP="00CD4C7B">
      <w:r>
        <w:t>This contribution discusses the</w:t>
      </w:r>
      <w:r w:rsidR="00042AF1">
        <w:t xml:space="preserve"> abovementioned</w:t>
      </w:r>
      <w:r>
        <w:t xml:space="preserve"> FFS</w:t>
      </w:r>
      <w:r w:rsidR="00042AF1">
        <w:t>s</w:t>
      </w:r>
      <w:r>
        <w:t>.</w:t>
      </w:r>
    </w:p>
    <w:p w14:paraId="533B6F32" w14:textId="2A25BC63" w:rsidR="0057403E" w:rsidRDefault="0057403E" w:rsidP="00CD4C7B"/>
    <w:p w14:paraId="2455ABBA" w14:textId="77777777" w:rsidR="00825DBF" w:rsidRDefault="00825DBF" w:rsidP="00CD4C7B"/>
    <w:p w14:paraId="127ACA6D" w14:textId="6A4BD750" w:rsidR="00CD4C7B" w:rsidRDefault="00CD4C7B" w:rsidP="00CD4C7B">
      <w:pPr>
        <w:pStyle w:val="Heading1"/>
      </w:pPr>
      <w:r w:rsidRPr="006E13D1">
        <w:lastRenderedPageBreak/>
        <w:t>2</w:t>
      </w:r>
      <w:r w:rsidRPr="006E13D1">
        <w:tab/>
      </w:r>
      <w:r w:rsidR="00FF5705">
        <w:t>Discussion</w:t>
      </w:r>
    </w:p>
    <w:p w14:paraId="7B89EC19" w14:textId="4BC73F5A" w:rsidR="0057403E" w:rsidRPr="00E515F8" w:rsidRDefault="00E515F8" w:rsidP="00E515F8">
      <w:pPr>
        <w:rPr>
          <w:sz w:val="22"/>
        </w:rPr>
      </w:pPr>
      <w:r w:rsidRPr="00E515F8">
        <w:rPr>
          <w:rFonts w:ascii="Arial" w:hAnsi="Arial" w:cs="Arial"/>
          <w:sz w:val="28"/>
        </w:rPr>
        <w:t>2.1</w:t>
      </w:r>
      <w:r w:rsidRPr="00E515F8">
        <w:rPr>
          <w:sz w:val="22"/>
        </w:rPr>
        <w:t xml:space="preserve"> </w:t>
      </w:r>
      <w:r w:rsidRPr="00E515F8">
        <w:rPr>
          <w:sz w:val="22"/>
        </w:rPr>
        <w:tab/>
      </w:r>
      <w:r w:rsidRPr="00E515F8">
        <w:rPr>
          <w:sz w:val="22"/>
        </w:rPr>
        <w:tab/>
      </w:r>
      <w:r w:rsidRPr="00E515F8">
        <w:rPr>
          <w:sz w:val="22"/>
        </w:rPr>
        <w:tab/>
      </w:r>
      <w:r w:rsidRPr="00E515F8">
        <w:rPr>
          <w:rFonts w:ascii="Arial" w:hAnsi="Arial" w:cs="Arial"/>
          <w:sz w:val="28"/>
        </w:rPr>
        <w:t>Cells to be included in the measurement report</w:t>
      </w:r>
    </w:p>
    <w:p w14:paraId="026287A3" w14:textId="41234F6B" w:rsidR="0057403E" w:rsidRDefault="00042AF1" w:rsidP="00EF77D1">
      <w:pPr>
        <w:pStyle w:val="Doc-text2"/>
        <w:tabs>
          <w:tab w:val="clear" w:pos="1622"/>
          <w:tab w:val="left" w:pos="1276"/>
        </w:tabs>
        <w:ind w:left="426" w:hanging="426"/>
        <w:rPr>
          <w:rFonts w:ascii="Times New Roman" w:eastAsia="Times New Roman" w:hAnsi="Times New Roman"/>
          <w:szCs w:val="20"/>
          <w:lang w:eastAsia="en-US"/>
        </w:rPr>
      </w:pPr>
      <w:r>
        <w:rPr>
          <w:rFonts w:ascii="Times New Roman" w:eastAsia="Times New Roman" w:hAnsi="Times New Roman"/>
          <w:szCs w:val="20"/>
          <w:lang w:eastAsia="en-US"/>
        </w:rPr>
        <w:t>An excerpt f</w:t>
      </w:r>
      <w:r w:rsidR="005F4BD5">
        <w:rPr>
          <w:rFonts w:ascii="Times New Roman" w:eastAsia="Times New Roman" w:hAnsi="Times New Roman"/>
          <w:szCs w:val="20"/>
          <w:lang w:eastAsia="en-US"/>
        </w:rPr>
        <w:t>rom the agreements</w:t>
      </w:r>
      <w:r w:rsidR="0057403E">
        <w:rPr>
          <w:rFonts w:ascii="Times New Roman" w:eastAsia="Times New Roman" w:hAnsi="Times New Roman"/>
          <w:szCs w:val="20"/>
          <w:lang w:eastAsia="en-US"/>
        </w:rPr>
        <w:t>:</w:t>
      </w:r>
    </w:p>
    <w:p w14:paraId="3541191C" w14:textId="77777777" w:rsidR="005F4BD5" w:rsidRDefault="005F4BD5" w:rsidP="00EF77D1">
      <w:pPr>
        <w:pStyle w:val="Doc-text2"/>
        <w:tabs>
          <w:tab w:val="clear" w:pos="1622"/>
          <w:tab w:val="left" w:pos="1276"/>
        </w:tabs>
        <w:ind w:left="426" w:hanging="426"/>
        <w:rPr>
          <w:rFonts w:ascii="Times New Roman" w:eastAsia="Times New Roman" w:hAnsi="Times New Roman"/>
          <w:szCs w:val="20"/>
          <w:lang w:eastAsia="en-US"/>
        </w:rPr>
      </w:pPr>
    </w:p>
    <w:p w14:paraId="24A2C422" w14:textId="77777777" w:rsidR="005F4BD5" w:rsidRDefault="005F4BD5" w:rsidP="005F4BD5">
      <w:pPr>
        <w:pStyle w:val="Doc-text2"/>
        <w:pBdr>
          <w:top w:val="single" w:sz="4" w:space="1" w:color="auto"/>
          <w:left w:val="single" w:sz="4" w:space="4" w:color="auto"/>
          <w:bottom w:val="single" w:sz="4" w:space="1" w:color="auto"/>
          <w:right w:val="single" w:sz="4" w:space="4" w:color="auto"/>
        </w:pBdr>
      </w:pPr>
      <w:r>
        <w:t>5: For event triggered reporting:</w:t>
      </w:r>
    </w:p>
    <w:p w14:paraId="134B0A18" w14:textId="77777777" w:rsidR="005F4BD5" w:rsidRDefault="005F4BD5" w:rsidP="005F4BD5">
      <w:pPr>
        <w:pStyle w:val="Doc-text2"/>
        <w:pBdr>
          <w:top w:val="single" w:sz="4" w:space="1" w:color="auto"/>
          <w:left w:val="single" w:sz="4" w:space="4" w:color="auto"/>
          <w:bottom w:val="single" w:sz="4" w:space="1" w:color="auto"/>
          <w:right w:val="single" w:sz="4" w:space="4" w:color="auto"/>
        </w:pBdr>
      </w:pPr>
      <w:r>
        <w:t>•</w:t>
      </w:r>
      <w:r>
        <w:tab/>
        <w:t>PCell and SCells cell quality are always included in the measurement report</w:t>
      </w:r>
    </w:p>
    <w:p w14:paraId="40CF07F8" w14:textId="77777777" w:rsidR="005F4BD5" w:rsidRDefault="005F4BD5" w:rsidP="005F4BD5">
      <w:pPr>
        <w:pStyle w:val="Doc-text2"/>
        <w:pBdr>
          <w:top w:val="single" w:sz="4" w:space="1" w:color="auto"/>
          <w:left w:val="single" w:sz="4" w:space="4" w:color="auto"/>
          <w:bottom w:val="single" w:sz="4" w:space="1" w:color="auto"/>
          <w:right w:val="single" w:sz="4" w:space="4" w:color="auto"/>
        </w:pBdr>
      </w:pPr>
      <w:r>
        <w:t>•</w:t>
      </w:r>
      <w:r>
        <w:tab/>
        <w:t>Include cells in the cellsTriggeredList in the measurement report (same as LTE)</w:t>
      </w:r>
    </w:p>
    <w:p w14:paraId="61719959" w14:textId="77777777" w:rsidR="005F4BD5" w:rsidRDefault="005F4BD5" w:rsidP="005F4BD5">
      <w:pPr>
        <w:pStyle w:val="Doc-text2"/>
        <w:pBdr>
          <w:top w:val="single" w:sz="4" w:space="1" w:color="auto"/>
          <w:left w:val="single" w:sz="4" w:space="4" w:color="auto"/>
          <w:bottom w:val="single" w:sz="4" w:space="1" w:color="auto"/>
          <w:right w:val="single" w:sz="4" w:space="4" w:color="auto"/>
        </w:pBdr>
      </w:pPr>
      <w:r>
        <w:t>FFS cells to be included according to cellsTrigeredList to be clarified</w:t>
      </w:r>
    </w:p>
    <w:p w14:paraId="7DCB5807" w14:textId="77777777" w:rsidR="00EF77D1" w:rsidRDefault="00EF77D1" w:rsidP="00EF77D1">
      <w:pPr>
        <w:pStyle w:val="Doc-text2"/>
        <w:tabs>
          <w:tab w:val="clear" w:pos="1622"/>
          <w:tab w:val="left" w:pos="1276"/>
        </w:tabs>
        <w:ind w:left="0" w:firstLine="0"/>
        <w:rPr>
          <w:rFonts w:ascii="Times New Roman" w:eastAsia="Times New Roman" w:hAnsi="Times New Roman"/>
          <w:szCs w:val="20"/>
          <w:lang w:eastAsia="en-US"/>
        </w:rPr>
      </w:pPr>
    </w:p>
    <w:p w14:paraId="0FDD1A08" w14:textId="4A8B314D" w:rsidR="00EF77D1" w:rsidRDefault="00CC757B" w:rsidP="00CC757B">
      <w:pPr>
        <w:pStyle w:val="Doc-text2"/>
        <w:tabs>
          <w:tab w:val="clear" w:pos="1622"/>
          <w:tab w:val="left" w:pos="1276"/>
        </w:tabs>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 xml:space="preserve">Considering </w:t>
      </w:r>
      <w:r w:rsidR="00042AF1">
        <w:rPr>
          <w:rFonts w:ascii="Times New Roman" w:eastAsia="Times New Roman" w:hAnsi="Times New Roman"/>
          <w:szCs w:val="20"/>
          <w:lang w:eastAsia="en-US"/>
        </w:rPr>
        <w:t xml:space="preserve">LTE principles </w:t>
      </w:r>
      <w:r>
        <w:rPr>
          <w:rFonts w:ascii="Times New Roman" w:eastAsia="Times New Roman" w:hAnsi="Times New Roman"/>
          <w:szCs w:val="20"/>
          <w:lang w:eastAsia="en-US"/>
        </w:rPr>
        <w:t>as a reference case([2]), i</w:t>
      </w:r>
      <w:r w:rsidR="002E484B">
        <w:rPr>
          <w:rFonts w:ascii="Times New Roman" w:eastAsia="Times New Roman" w:hAnsi="Times New Roman"/>
          <w:szCs w:val="20"/>
          <w:lang w:eastAsia="en-US"/>
        </w:rPr>
        <w:t xml:space="preserve">n the same way as the cells </w:t>
      </w:r>
      <w:r w:rsidR="00042AF1">
        <w:rPr>
          <w:rFonts w:ascii="Times New Roman" w:eastAsia="Times New Roman" w:hAnsi="Times New Roman"/>
          <w:szCs w:val="20"/>
          <w:lang w:eastAsia="en-US"/>
        </w:rPr>
        <w:t>that</w:t>
      </w:r>
      <w:r w:rsidR="002E484B">
        <w:rPr>
          <w:rFonts w:ascii="Times New Roman" w:eastAsia="Times New Roman" w:hAnsi="Times New Roman"/>
          <w:szCs w:val="20"/>
          <w:lang w:eastAsia="en-US"/>
        </w:rPr>
        <w:t xml:space="preserve"> are fulfilling </w:t>
      </w:r>
      <w:r w:rsidR="005F4BD5">
        <w:rPr>
          <w:rFonts w:ascii="Times New Roman" w:eastAsia="Times New Roman" w:hAnsi="Times New Roman"/>
          <w:szCs w:val="20"/>
          <w:lang w:eastAsia="en-US"/>
        </w:rPr>
        <w:t xml:space="preserve">the </w:t>
      </w:r>
      <w:r w:rsidR="005F4BD5" w:rsidRPr="00D257F6">
        <w:rPr>
          <w:rFonts w:ascii="Times New Roman" w:eastAsia="Times New Roman" w:hAnsi="Times New Roman"/>
          <w:i/>
          <w:szCs w:val="20"/>
          <w:lang w:eastAsia="en-US"/>
        </w:rPr>
        <w:t>enteringC</w:t>
      </w:r>
      <w:r w:rsidR="002E484B" w:rsidRPr="00D257F6">
        <w:rPr>
          <w:rFonts w:ascii="Times New Roman" w:eastAsia="Times New Roman" w:hAnsi="Times New Roman"/>
          <w:i/>
          <w:szCs w:val="20"/>
          <w:lang w:eastAsia="en-US"/>
        </w:rPr>
        <w:t>ondition</w:t>
      </w:r>
      <w:r w:rsidR="002E484B">
        <w:rPr>
          <w:rFonts w:ascii="Times New Roman" w:eastAsia="Times New Roman" w:hAnsi="Times New Roman"/>
          <w:szCs w:val="20"/>
          <w:lang w:eastAsia="en-US"/>
        </w:rPr>
        <w:t xml:space="preserve"> for certain </w:t>
      </w:r>
      <w:r w:rsidR="005F4BD5" w:rsidRPr="00D257F6">
        <w:rPr>
          <w:rFonts w:ascii="Times New Roman" w:eastAsia="Times New Roman" w:hAnsi="Times New Roman"/>
          <w:i/>
          <w:szCs w:val="20"/>
          <w:lang w:eastAsia="en-US"/>
        </w:rPr>
        <w:t>timeToTrigger</w:t>
      </w:r>
      <w:r w:rsidR="002E484B">
        <w:rPr>
          <w:rFonts w:ascii="Times New Roman" w:eastAsia="Times New Roman" w:hAnsi="Times New Roman"/>
          <w:szCs w:val="20"/>
          <w:lang w:eastAsia="en-US"/>
        </w:rPr>
        <w:t xml:space="preserve"> are</w:t>
      </w:r>
      <w:r w:rsidR="005F4BD5">
        <w:rPr>
          <w:rFonts w:ascii="Times New Roman" w:eastAsia="Times New Roman" w:hAnsi="Times New Roman"/>
          <w:szCs w:val="20"/>
          <w:lang w:eastAsia="en-US"/>
        </w:rPr>
        <w:t xml:space="preserve"> included in </w:t>
      </w:r>
      <w:r w:rsidR="005F4BD5" w:rsidRPr="00D257F6">
        <w:rPr>
          <w:rFonts w:ascii="Times New Roman" w:eastAsia="Times New Roman" w:hAnsi="Times New Roman"/>
          <w:i/>
          <w:szCs w:val="20"/>
          <w:lang w:eastAsia="en-US"/>
        </w:rPr>
        <w:t>cellsTriggeredList</w:t>
      </w:r>
      <w:r w:rsidR="005F4BD5">
        <w:rPr>
          <w:rFonts w:ascii="Times New Roman" w:eastAsia="Times New Roman" w:hAnsi="Times New Roman"/>
          <w:szCs w:val="20"/>
          <w:lang w:eastAsia="en-US"/>
        </w:rPr>
        <w:t xml:space="preserve">, cells </w:t>
      </w:r>
      <w:r w:rsidR="00042AF1">
        <w:rPr>
          <w:rFonts w:ascii="Times New Roman" w:eastAsia="Times New Roman" w:hAnsi="Times New Roman"/>
          <w:szCs w:val="20"/>
          <w:lang w:eastAsia="en-US"/>
        </w:rPr>
        <w:t>that</w:t>
      </w:r>
      <w:r w:rsidR="005F4BD5">
        <w:rPr>
          <w:rFonts w:ascii="Times New Roman" w:eastAsia="Times New Roman" w:hAnsi="Times New Roman"/>
          <w:szCs w:val="20"/>
          <w:lang w:eastAsia="en-US"/>
        </w:rPr>
        <w:t xml:space="preserve"> are fulfilling the </w:t>
      </w:r>
      <w:r w:rsidR="005F4BD5" w:rsidRPr="00D257F6">
        <w:rPr>
          <w:rFonts w:ascii="Times New Roman" w:eastAsia="Times New Roman" w:hAnsi="Times New Roman"/>
          <w:i/>
          <w:szCs w:val="20"/>
          <w:lang w:eastAsia="en-US"/>
        </w:rPr>
        <w:t>leavingCondition</w:t>
      </w:r>
      <w:r w:rsidR="005F4BD5">
        <w:rPr>
          <w:rFonts w:ascii="Times New Roman" w:eastAsia="Times New Roman" w:hAnsi="Times New Roman"/>
          <w:szCs w:val="20"/>
          <w:lang w:eastAsia="en-US"/>
        </w:rPr>
        <w:t xml:space="preserve"> for certain </w:t>
      </w:r>
      <w:r w:rsidR="005F4BD5" w:rsidRPr="00D257F6">
        <w:rPr>
          <w:rFonts w:ascii="Times New Roman" w:eastAsia="Times New Roman" w:hAnsi="Times New Roman"/>
          <w:i/>
          <w:szCs w:val="20"/>
          <w:lang w:eastAsia="en-US"/>
        </w:rPr>
        <w:t>timeToTrigger</w:t>
      </w:r>
      <w:r w:rsidR="005F4BD5">
        <w:rPr>
          <w:rFonts w:ascii="Times New Roman" w:eastAsia="Times New Roman" w:hAnsi="Times New Roman"/>
          <w:szCs w:val="20"/>
          <w:lang w:eastAsia="en-US"/>
        </w:rPr>
        <w:t xml:space="preserve"> are removed from the </w:t>
      </w:r>
      <w:r w:rsidR="005F4BD5" w:rsidRPr="00D257F6">
        <w:rPr>
          <w:rFonts w:ascii="Times New Roman" w:eastAsia="Times New Roman" w:hAnsi="Times New Roman"/>
          <w:i/>
          <w:szCs w:val="20"/>
          <w:lang w:eastAsia="en-US"/>
        </w:rPr>
        <w:t>cellsTriggeredList</w:t>
      </w:r>
      <w:r w:rsidR="005F4BD5">
        <w:rPr>
          <w:rFonts w:ascii="Times New Roman" w:eastAsia="Times New Roman" w:hAnsi="Times New Roman"/>
          <w:szCs w:val="20"/>
          <w:lang w:eastAsia="en-US"/>
        </w:rPr>
        <w:t>.</w:t>
      </w:r>
      <w:r w:rsidR="005C357D">
        <w:rPr>
          <w:rFonts w:ascii="Times New Roman" w:eastAsia="Times New Roman" w:hAnsi="Times New Roman"/>
          <w:szCs w:val="20"/>
          <w:lang w:eastAsia="en-US"/>
        </w:rPr>
        <w:t xml:space="preserve"> We believe that for the sake of consistency </w:t>
      </w:r>
      <w:r w:rsidR="005C357D" w:rsidRPr="00D257F6">
        <w:rPr>
          <w:rFonts w:ascii="Times New Roman" w:eastAsia="Times New Roman" w:hAnsi="Times New Roman"/>
          <w:i/>
          <w:szCs w:val="20"/>
          <w:lang w:eastAsia="en-US"/>
        </w:rPr>
        <w:t>cellsTriggeredList</w:t>
      </w:r>
      <w:r w:rsidR="005C357D">
        <w:rPr>
          <w:rFonts w:ascii="Times New Roman" w:eastAsia="Times New Roman" w:hAnsi="Times New Roman"/>
          <w:szCs w:val="20"/>
          <w:lang w:eastAsia="en-US"/>
        </w:rPr>
        <w:t xml:space="preserve"> should contain only the cells, for which the TTT</w:t>
      </w:r>
      <w:r w:rsidR="004B424E">
        <w:rPr>
          <w:rFonts w:ascii="Times New Roman" w:eastAsia="Times New Roman" w:hAnsi="Times New Roman"/>
          <w:szCs w:val="20"/>
          <w:lang w:eastAsia="en-US"/>
        </w:rPr>
        <w:t xml:space="preserve"> has expired (while E</w:t>
      </w:r>
      <w:r w:rsidR="005C357D">
        <w:rPr>
          <w:rFonts w:ascii="Times New Roman" w:eastAsia="Times New Roman" w:hAnsi="Times New Roman"/>
          <w:szCs w:val="20"/>
          <w:lang w:eastAsia="en-US"/>
        </w:rPr>
        <w:t>ntering</w:t>
      </w:r>
      <w:r w:rsidR="004B424E">
        <w:rPr>
          <w:rFonts w:ascii="Times New Roman" w:eastAsia="Times New Roman" w:hAnsi="Times New Roman"/>
          <w:szCs w:val="20"/>
          <w:lang w:eastAsia="en-US"/>
        </w:rPr>
        <w:t xml:space="preserve"> </w:t>
      </w:r>
      <w:r w:rsidR="005C357D">
        <w:rPr>
          <w:rFonts w:ascii="Times New Roman" w:eastAsia="Times New Roman" w:hAnsi="Times New Roman"/>
          <w:szCs w:val="20"/>
          <w:lang w:eastAsia="en-US"/>
        </w:rPr>
        <w:t>Condition was still valid).</w:t>
      </w:r>
      <w:r w:rsidR="005F4BD5">
        <w:rPr>
          <w:rFonts w:ascii="Times New Roman" w:eastAsia="Times New Roman" w:hAnsi="Times New Roman"/>
          <w:szCs w:val="20"/>
          <w:lang w:eastAsia="en-US"/>
        </w:rPr>
        <w:t xml:space="preserve">. </w:t>
      </w:r>
    </w:p>
    <w:p w14:paraId="48B0EF53" w14:textId="7AA3AEC4" w:rsidR="005F4BD5" w:rsidRDefault="005F4BD5" w:rsidP="00CC757B">
      <w:pPr>
        <w:pStyle w:val="Doc-text2"/>
        <w:tabs>
          <w:tab w:val="clear" w:pos="1622"/>
          <w:tab w:val="left" w:pos="1276"/>
        </w:tabs>
        <w:ind w:left="0" w:firstLine="0"/>
        <w:jc w:val="both"/>
        <w:rPr>
          <w:rFonts w:ascii="Times New Roman" w:eastAsia="Times New Roman" w:hAnsi="Times New Roman"/>
          <w:szCs w:val="20"/>
          <w:lang w:eastAsia="en-US"/>
        </w:rPr>
      </w:pPr>
    </w:p>
    <w:p w14:paraId="74748571" w14:textId="6D91D1D1" w:rsidR="005F4BD5" w:rsidRPr="00D257F6" w:rsidRDefault="005F4BD5" w:rsidP="00CC757B">
      <w:pPr>
        <w:pStyle w:val="Doc-text2"/>
        <w:tabs>
          <w:tab w:val="clear" w:pos="1622"/>
          <w:tab w:val="left" w:pos="1276"/>
        </w:tabs>
        <w:ind w:left="0" w:firstLine="0"/>
        <w:jc w:val="both"/>
        <w:rPr>
          <w:rFonts w:ascii="Times New Roman" w:eastAsia="Times New Roman" w:hAnsi="Times New Roman"/>
          <w:b/>
          <w:szCs w:val="20"/>
          <w:lang w:eastAsia="en-US"/>
        </w:rPr>
      </w:pPr>
      <w:r w:rsidRPr="00D257F6">
        <w:rPr>
          <w:rFonts w:ascii="Times New Roman" w:eastAsia="Times New Roman" w:hAnsi="Times New Roman"/>
          <w:b/>
          <w:szCs w:val="20"/>
          <w:lang w:eastAsia="en-US"/>
        </w:rPr>
        <w:t xml:space="preserve">Proposal 1: </w:t>
      </w:r>
      <w:r w:rsidRPr="00D257F6">
        <w:rPr>
          <w:rFonts w:ascii="Times New Roman" w:eastAsia="Times New Roman" w:hAnsi="Times New Roman"/>
          <w:b/>
          <w:i/>
          <w:szCs w:val="20"/>
          <w:lang w:eastAsia="en-US"/>
        </w:rPr>
        <w:t>cellsTriggeredList</w:t>
      </w:r>
      <w:r w:rsidRPr="00D257F6">
        <w:rPr>
          <w:rFonts w:ascii="Times New Roman" w:eastAsia="Times New Roman" w:hAnsi="Times New Roman"/>
          <w:b/>
          <w:szCs w:val="20"/>
          <w:lang w:eastAsia="en-US"/>
        </w:rPr>
        <w:t xml:space="preserve"> </w:t>
      </w:r>
      <w:r w:rsidR="00FF6041" w:rsidRPr="00D257F6">
        <w:rPr>
          <w:rFonts w:ascii="Times New Roman" w:eastAsia="Times New Roman" w:hAnsi="Times New Roman"/>
          <w:b/>
          <w:szCs w:val="20"/>
          <w:lang w:eastAsia="en-US"/>
        </w:rPr>
        <w:t xml:space="preserve">contains only the cells </w:t>
      </w:r>
      <w:r w:rsidR="00443AF5" w:rsidRPr="00D257F6">
        <w:rPr>
          <w:rFonts w:ascii="Times New Roman" w:eastAsia="Times New Roman" w:hAnsi="Times New Roman"/>
          <w:b/>
          <w:szCs w:val="20"/>
          <w:lang w:eastAsia="en-US"/>
        </w:rPr>
        <w:t xml:space="preserve">for </w:t>
      </w:r>
      <w:r w:rsidR="00FF6041" w:rsidRPr="00D257F6">
        <w:rPr>
          <w:rFonts w:ascii="Times New Roman" w:eastAsia="Times New Roman" w:hAnsi="Times New Roman"/>
          <w:b/>
          <w:szCs w:val="20"/>
          <w:lang w:eastAsia="en-US"/>
        </w:rPr>
        <w:t>which</w:t>
      </w:r>
      <w:r w:rsidR="00443AF5" w:rsidRPr="00D257F6">
        <w:rPr>
          <w:rFonts w:ascii="Times New Roman" w:eastAsia="Times New Roman" w:hAnsi="Times New Roman"/>
          <w:b/>
          <w:szCs w:val="20"/>
          <w:lang w:eastAsia="en-US"/>
        </w:rPr>
        <w:t xml:space="preserve"> the entering condition was met after layer 3 filtering taken during </w:t>
      </w:r>
      <w:r w:rsidR="00443AF5" w:rsidRPr="00D257F6">
        <w:rPr>
          <w:rFonts w:ascii="Times New Roman" w:eastAsia="Times New Roman" w:hAnsi="Times New Roman"/>
          <w:b/>
          <w:i/>
          <w:szCs w:val="20"/>
          <w:lang w:eastAsia="en-US"/>
        </w:rPr>
        <w:t>timeToTrigger</w:t>
      </w:r>
      <w:r w:rsidR="00BA17A8" w:rsidRPr="00D257F6">
        <w:rPr>
          <w:rFonts w:ascii="Times New Roman" w:eastAsia="Times New Roman" w:hAnsi="Times New Roman"/>
          <w:b/>
          <w:szCs w:val="20"/>
          <w:lang w:eastAsia="en-US"/>
        </w:rPr>
        <w:t xml:space="preserve"> (same as LTE)</w:t>
      </w:r>
      <w:r w:rsidR="00D61120" w:rsidRPr="00D257F6">
        <w:rPr>
          <w:rFonts w:ascii="Times New Roman" w:eastAsia="Times New Roman" w:hAnsi="Times New Roman"/>
          <w:b/>
          <w:szCs w:val="20"/>
          <w:lang w:eastAsia="en-US"/>
        </w:rPr>
        <w:t>.</w:t>
      </w:r>
    </w:p>
    <w:p w14:paraId="0874B7F5" w14:textId="77777777" w:rsidR="0057403E" w:rsidRDefault="0057403E" w:rsidP="00EF77D1">
      <w:pPr>
        <w:pStyle w:val="Doc-text2"/>
        <w:tabs>
          <w:tab w:val="clear" w:pos="1622"/>
          <w:tab w:val="left" w:pos="1276"/>
        </w:tabs>
        <w:ind w:left="0" w:firstLine="0"/>
        <w:rPr>
          <w:rFonts w:ascii="Times New Roman" w:eastAsia="Times New Roman" w:hAnsi="Times New Roman"/>
          <w:szCs w:val="20"/>
          <w:lang w:eastAsia="en-US"/>
        </w:rPr>
      </w:pPr>
    </w:p>
    <w:p w14:paraId="46C7FBAC" w14:textId="77777777" w:rsidR="00EE1FD0" w:rsidRPr="00E12813" w:rsidRDefault="00EE1FD0" w:rsidP="009734BF">
      <w:pPr>
        <w:pStyle w:val="Doc-text2"/>
        <w:tabs>
          <w:tab w:val="clear" w:pos="1622"/>
          <w:tab w:val="left" w:pos="1276"/>
        </w:tabs>
        <w:ind w:left="0" w:firstLine="0"/>
        <w:rPr>
          <w:rFonts w:ascii="Times New Roman" w:eastAsia="Times New Roman" w:hAnsi="Times New Roman"/>
          <w:i/>
          <w:szCs w:val="20"/>
          <w:lang w:eastAsia="en-US"/>
        </w:rPr>
      </w:pPr>
    </w:p>
    <w:p w14:paraId="1D118B3A" w14:textId="24971105" w:rsidR="005F4BD5" w:rsidRPr="00E515F8" w:rsidRDefault="00E515F8" w:rsidP="00A34BA6">
      <w:pPr>
        <w:jc w:val="both"/>
        <w:rPr>
          <w:rFonts w:ascii="Arial" w:hAnsi="Arial" w:cs="Arial"/>
          <w:sz w:val="28"/>
        </w:rPr>
      </w:pPr>
      <w:r>
        <w:rPr>
          <w:rFonts w:ascii="Arial" w:hAnsi="Arial" w:cs="Arial"/>
          <w:sz w:val="28"/>
        </w:rPr>
        <w:t>2.2</w:t>
      </w:r>
      <w:r>
        <w:rPr>
          <w:rFonts w:ascii="Arial" w:hAnsi="Arial" w:cs="Arial"/>
          <w:sz w:val="28"/>
        </w:rPr>
        <w:tab/>
      </w:r>
      <w:r>
        <w:rPr>
          <w:rFonts w:ascii="Arial" w:hAnsi="Arial" w:cs="Arial"/>
          <w:sz w:val="28"/>
        </w:rPr>
        <w:tab/>
      </w:r>
      <w:r>
        <w:rPr>
          <w:rFonts w:ascii="Arial" w:hAnsi="Arial" w:cs="Arial"/>
          <w:sz w:val="28"/>
        </w:rPr>
        <w:tab/>
        <w:t xml:space="preserve">Cell </w:t>
      </w:r>
      <w:r w:rsidR="009734BF" w:rsidRPr="00E515F8">
        <w:rPr>
          <w:rFonts w:ascii="Arial" w:hAnsi="Arial" w:cs="Arial"/>
          <w:sz w:val="28"/>
        </w:rPr>
        <w:t xml:space="preserve">and beam measurement quantities </w:t>
      </w:r>
    </w:p>
    <w:p w14:paraId="4BF71DE5" w14:textId="0E2B2103" w:rsidR="00E12813" w:rsidRDefault="00042AF1" w:rsidP="00A34BA6">
      <w:pPr>
        <w:pStyle w:val="Doc-text2"/>
        <w:tabs>
          <w:tab w:val="clear" w:pos="1622"/>
          <w:tab w:val="left" w:pos="1276"/>
        </w:tabs>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An excerpt f</w:t>
      </w:r>
      <w:r w:rsidR="005F4BD5">
        <w:rPr>
          <w:rFonts w:ascii="Times New Roman" w:eastAsia="Times New Roman" w:hAnsi="Times New Roman"/>
          <w:szCs w:val="20"/>
          <w:lang w:eastAsia="en-US"/>
        </w:rPr>
        <w:t>rom the agreements:</w:t>
      </w:r>
    </w:p>
    <w:p w14:paraId="1D6E7DA4" w14:textId="77777777" w:rsidR="005F4BD5" w:rsidRDefault="005F4BD5" w:rsidP="00A34BA6">
      <w:pPr>
        <w:pStyle w:val="Doc-text2"/>
        <w:tabs>
          <w:tab w:val="clear" w:pos="1622"/>
          <w:tab w:val="left" w:pos="1276"/>
        </w:tabs>
        <w:ind w:left="0" w:firstLine="0"/>
        <w:jc w:val="both"/>
        <w:rPr>
          <w:rFonts w:ascii="Times New Roman" w:eastAsia="Times New Roman" w:hAnsi="Times New Roman"/>
          <w:szCs w:val="20"/>
          <w:lang w:eastAsia="en-US"/>
        </w:rPr>
      </w:pPr>
    </w:p>
    <w:p w14:paraId="431D2DAF" w14:textId="188FD2FB" w:rsidR="005F4BD5" w:rsidRDefault="005F4BD5" w:rsidP="00A34BA6">
      <w:pPr>
        <w:pStyle w:val="Doc-text2"/>
        <w:pBdr>
          <w:top w:val="single" w:sz="4" w:space="1" w:color="auto"/>
          <w:left w:val="single" w:sz="4" w:space="4" w:color="auto"/>
          <w:bottom w:val="single" w:sz="4" w:space="1" w:color="auto"/>
          <w:right w:val="single" w:sz="4" w:space="4" w:color="auto"/>
        </w:pBdr>
        <w:jc w:val="both"/>
      </w:pPr>
      <w:r>
        <w:t xml:space="preserve">8: </w:t>
      </w:r>
      <w:r>
        <w:tab/>
        <w:t>Beam measurement (based on NR-SS and CSI-RS) can be included in the measurement report and can be configured by the network (i.e. network configures the UE to report beam identifier only, beam measurement result and identifier, or no beam reporting)</w:t>
      </w:r>
    </w:p>
    <w:p w14:paraId="516E69F1" w14:textId="124F9BDB" w:rsidR="005F4BD5" w:rsidRDefault="005F4BD5" w:rsidP="00A34BA6">
      <w:pPr>
        <w:pStyle w:val="Doc-text2"/>
        <w:pBdr>
          <w:top w:val="single" w:sz="4" w:space="1" w:color="auto"/>
          <w:left w:val="single" w:sz="4" w:space="4" w:color="auto"/>
          <w:bottom w:val="single" w:sz="4" w:space="1" w:color="auto"/>
          <w:right w:val="single" w:sz="4" w:space="4" w:color="auto"/>
        </w:pBdr>
        <w:jc w:val="both"/>
      </w:pPr>
      <w:r>
        <w:t xml:space="preserve">9: </w:t>
      </w:r>
      <w:r>
        <w:tab/>
        <w:t>Me</w:t>
      </w:r>
      <w:r w:rsidRPr="00BD1AC9">
        <w:t>asurement quantities</w:t>
      </w:r>
      <w:r>
        <w:t xml:space="preserve"> can be configured by the network for beam measurement reporting. </w:t>
      </w:r>
      <w:r w:rsidRPr="00BD1AC9">
        <w:t>RAN1 to confirm the measurement quantities to be supported.</w:t>
      </w:r>
      <w:r>
        <w:t xml:space="preserve"> </w:t>
      </w:r>
    </w:p>
    <w:p w14:paraId="082B2499" w14:textId="77777777" w:rsidR="00E515F8" w:rsidRDefault="00E515F8" w:rsidP="00A34BA6">
      <w:pPr>
        <w:pStyle w:val="Doc-text2"/>
        <w:pBdr>
          <w:top w:val="single" w:sz="4" w:space="1" w:color="auto"/>
          <w:left w:val="single" w:sz="4" w:space="4" w:color="auto"/>
          <w:bottom w:val="single" w:sz="4" w:space="1" w:color="auto"/>
          <w:right w:val="single" w:sz="4" w:space="4" w:color="auto"/>
        </w:pBdr>
        <w:jc w:val="both"/>
      </w:pPr>
      <w:r>
        <w:t>FFS Whether the cell and beam measurement quantities to be reported need to be consistent.</w:t>
      </w:r>
    </w:p>
    <w:p w14:paraId="194D3CAB" w14:textId="29F1DECF" w:rsidR="005F4BD5" w:rsidRDefault="005F4BD5" w:rsidP="00A34BA6">
      <w:pPr>
        <w:pStyle w:val="Doc-text2"/>
        <w:tabs>
          <w:tab w:val="clear" w:pos="1622"/>
          <w:tab w:val="left" w:pos="1276"/>
        </w:tabs>
        <w:ind w:left="0" w:firstLine="0"/>
        <w:jc w:val="both"/>
        <w:rPr>
          <w:rFonts w:ascii="Times New Roman" w:eastAsia="Times New Roman" w:hAnsi="Times New Roman"/>
          <w:szCs w:val="20"/>
          <w:lang w:eastAsia="en-US"/>
        </w:rPr>
      </w:pPr>
    </w:p>
    <w:p w14:paraId="3EFD850A" w14:textId="3A5D8AE1" w:rsidR="004B0DC4" w:rsidRDefault="004B0DC4" w:rsidP="00A34BA6">
      <w:pPr>
        <w:pStyle w:val="Doc-text2"/>
        <w:tabs>
          <w:tab w:val="clear" w:pos="1622"/>
          <w:tab w:val="left" w:pos="1276"/>
        </w:tabs>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Some companies believe there should be no flexibility with respect to what results (i.e. quantity) are reported for beams, for cell-level and what triggers the report. We, however, think such restriction is unnecessary and this can be configurable.</w:t>
      </w:r>
      <w:r w:rsidR="008137E8">
        <w:rPr>
          <w:rFonts w:ascii="Times New Roman" w:eastAsia="Times New Roman" w:hAnsi="Times New Roman"/>
          <w:szCs w:val="20"/>
          <w:lang w:eastAsia="en-US"/>
        </w:rPr>
        <w:t xml:space="preserve"> However, we suggest certain consistency between </w:t>
      </w:r>
      <w:r w:rsidR="00D2141C">
        <w:rPr>
          <w:rFonts w:ascii="Times New Roman" w:eastAsia="Times New Roman" w:hAnsi="Times New Roman"/>
          <w:szCs w:val="20"/>
          <w:lang w:eastAsia="en-US"/>
        </w:rPr>
        <w:t>the triggering and reported quantity.</w:t>
      </w:r>
    </w:p>
    <w:p w14:paraId="3AD6693A" w14:textId="77777777" w:rsidR="004B0DC4" w:rsidRDefault="004B0DC4" w:rsidP="00A34BA6">
      <w:pPr>
        <w:pStyle w:val="Doc-text2"/>
        <w:tabs>
          <w:tab w:val="clear" w:pos="1622"/>
          <w:tab w:val="left" w:pos="1276"/>
        </w:tabs>
        <w:ind w:left="0" w:firstLine="0"/>
        <w:jc w:val="both"/>
        <w:rPr>
          <w:rFonts w:ascii="Times New Roman" w:eastAsia="Times New Roman" w:hAnsi="Times New Roman"/>
          <w:szCs w:val="20"/>
          <w:lang w:eastAsia="en-US"/>
        </w:rPr>
      </w:pPr>
    </w:p>
    <w:p w14:paraId="0A92755E" w14:textId="3AFAB7A0" w:rsidR="00BA17A8" w:rsidRPr="00D257F6" w:rsidRDefault="00BA17A8" w:rsidP="00A34BA6">
      <w:pPr>
        <w:pStyle w:val="Doc-text2"/>
        <w:tabs>
          <w:tab w:val="clear" w:pos="1622"/>
          <w:tab w:val="left" w:pos="1276"/>
        </w:tabs>
        <w:ind w:left="0" w:firstLine="0"/>
        <w:jc w:val="both"/>
        <w:rPr>
          <w:rFonts w:ascii="Times New Roman" w:eastAsia="Times New Roman" w:hAnsi="Times New Roman"/>
          <w:b/>
          <w:szCs w:val="20"/>
          <w:lang w:eastAsia="en-US"/>
        </w:rPr>
      </w:pPr>
      <w:r w:rsidRPr="00D257F6">
        <w:rPr>
          <w:rFonts w:ascii="Times New Roman" w:eastAsia="Times New Roman" w:hAnsi="Times New Roman"/>
          <w:b/>
          <w:szCs w:val="20"/>
          <w:lang w:eastAsia="en-US"/>
        </w:rPr>
        <w:t xml:space="preserve">Proposal 2: The quantities should be configurable. However, </w:t>
      </w:r>
      <w:r w:rsidR="004B0DC4" w:rsidRPr="00D257F6">
        <w:rPr>
          <w:rFonts w:ascii="Times New Roman" w:eastAsia="Times New Roman" w:hAnsi="Times New Roman"/>
          <w:b/>
          <w:szCs w:val="20"/>
          <w:lang w:eastAsia="en-US"/>
        </w:rPr>
        <w:t xml:space="preserve">at least </w:t>
      </w:r>
      <w:r w:rsidR="00E36538" w:rsidRPr="00D257F6">
        <w:rPr>
          <w:rFonts w:ascii="Times New Roman" w:eastAsia="Times New Roman" w:hAnsi="Times New Roman"/>
          <w:b/>
          <w:szCs w:val="20"/>
          <w:lang w:eastAsia="en-US"/>
        </w:rPr>
        <w:t>the same quantity</w:t>
      </w:r>
      <w:r w:rsidR="0077320A" w:rsidRPr="00D257F6">
        <w:rPr>
          <w:rFonts w:ascii="Times New Roman" w:eastAsia="Times New Roman" w:hAnsi="Times New Roman"/>
          <w:b/>
          <w:szCs w:val="20"/>
          <w:lang w:eastAsia="en-US"/>
        </w:rPr>
        <w:t xml:space="preserve"> used for the triggering should be used also </w:t>
      </w:r>
      <w:r w:rsidR="004B0DC4" w:rsidRPr="00D257F6">
        <w:rPr>
          <w:rFonts w:ascii="Times New Roman" w:eastAsia="Times New Roman" w:hAnsi="Times New Roman"/>
          <w:b/>
          <w:szCs w:val="20"/>
          <w:lang w:eastAsia="en-US"/>
        </w:rPr>
        <w:t xml:space="preserve">included in the </w:t>
      </w:r>
      <w:r w:rsidR="0077320A" w:rsidRPr="00D257F6">
        <w:rPr>
          <w:rFonts w:ascii="Times New Roman" w:eastAsia="Times New Roman" w:hAnsi="Times New Roman"/>
          <w:b/>
          <w:szCs w:val="20"/>
          <w:lang w:eastAsia="en-US"/>
        </w:rPr>
        <w:t xml:space="preserve">report. </w:t>
      </w:r>
      <w:r w:rsidR="00D2141C" w:rsidRPr="00D257F6">
        <w:rPr>
          <w:rFonts w:ascii="Times New Roman" w:eastAsia="Times New Roman" w:hAnsi="Times New Roman"/>
          <w:b/>
          <w:szCs w:val="20"/>
          <w:lang w:eastAsia="en-US"/>
        </w:rPr>
        <w:t>UE may report also additional quantities, if configured by the NW.</w:t>
      </w:r>
    </w:p>
    <w:p w14:paraId="093D0CE6" w14:textId="77777777" w:rsidR="00BA17A8" w:rsidRDefault="00BA17A8" w:rsidP="00A34BA6">
      <w:pPr>
        <w:pStyle w:val="Doc-text2"/>
        <w:tabs>
          <w:tab w:val="clear" w:pos="1622"/>
          <w:tab w:val="left" w:pos="1276"/>
        </w:tabs>
        <w:ind w:left="0" w:firstLine="0"/>
        <w:jc w:val="both"/>
        <w:rPr>
          <w:rFonts w:ascii="Times New Roman" w:eastAsia="Times New Roman" w:hAnsi="Times New Roman"/>
          <w:szCs w:val="20"/>
          <w:lang w:eastAsia="en-US"/>
        </w:rPr>
      </w:pPr>
    </w:p>
    <w:p w14:paraId="7B2998A0" w14:textId="05D1381A" w:rsidR="00CC757B" w:rsidRDefault="00CC757B" w:rsidP="00A34BA6">
      <w:pPr>
        <w:pStyle w:val="Doc-text2"/>
        <w:tabs>
          <w:tab w:val="clear" w:pos="1622"/>
          <w:tab w:val="left" w:pos="1276"/>
        </w:tabs>
        <w:ind w:left="0" w:firstLine="0"/>
        <w:jc w:val="both"/>
        <w:rPr>
          <w:rFonts w:ascii="Times New Roman" w:eastAsia="Times New Roman" w:hAnsi="Times New Roman"/>
          <w:szCs w:val="20"/>
          <w:lang w:eastAsia="en-US"/>
        </w:rPr>
      </w:pPr>
    </w:p>
    <w:p w14:paraId="4661E83B" w14:textId="39DE0C67" w:rsidR="00CC757B" w:rsidRPr="00CC757B" w:rsidRDefault="00CC757B" w:rsidP="00A34BA6">
      <w:pPr>
        <w:jc w:val="both"/>
        <w:rPr>
          <w:rFonts w:ascii="Arial" w:hAnsi="Arial" w:cs="Arial"/>
          <w:sz w:val="28"/>
        </w:rPr>
      </w:pPr>
      <w:r w:rsidRPr="00CC757B">
        <w:rPr>
          <w:rFonts w:ascii="Arial" w:hAnsi="Arial" w:cs="Arial"/>
          <w:sz w:val="28"/>
        </w:rPr>
        <w:t xml:space="preserve">2.3 </w:t>
      </w:r>
      <w:r>
        <w:rPr>
          <w:rFonts w:ascii="Arial" w:hAnsi="Arial" w:cs="Arial"/>
          <w:sz w:val="28"/>
        </w:rPr>
        <w:tab/>
      </w:r>
      <w:r>
        <w:rPr>
          <w:rFonts w:ascii="Arial" w:hAnsi="Arial" w:cs="Arial"/>
          <w:sz w:val="28"/>
        </w:rPr>
        <w:tab/>
      </w:r>
      <w:r>
        <w:rPr>
          <w:rFonts w:ascii="Arial" w:hAnsi="Arial" w:cs="Arial"/>
          <w:sz w:val="28"/>
        </w:rPr>
        <w:tab/>
      </w:r>
      <w:r w:rsidRPr="00CC757B">
        <w:rPr>
          <w:rFonts w:ascii="Arial" w:hAnsi="Arial" w:cs="Arial"/>
          <w:sz w:val="28"/>
        </w:rPr>
        <w:t>Selection of x SS blocks and y CSI-RS resource</w:t>
      </w:r>
      <w:r w:rsidR="00825DBF">
        <w:rPr>
          <w:rFonts w:ascii="Arial" w:hAnsi="Arial" w:cs="Arial"/>
          <w:sz w:val="28"/>
        </w:rPr>
        <w:t>s</w:t>
      </w:r>
      <w:r w:rsidRPr="00CC757B">
        <w:rPr>
          <w:rFonts w:ascii="Arial" w:hAnsi="Arial" w:cs="Arial"/>
          <w:sz w:val="28"/>
        </w:rPr>
        <w:t xml:space="preserve"> </w:t>
      </w:r>
    </w:p>
    <w:p w14:paraId="239DCB58" w14:textId="77777777" w:rsidR="00CC757B" w:rsidRDefault="00CC757B" w:rsidP="00A34BA6">
      <w:pPr>
        <w:pStyle w:val="Doc-text2"/>
        <w:tabs>
          <w:tab w:val="clear" w:pos="1622"/>
          <w:tab w:val="left" w:pos="1276"/>
        </w:tabs>
        <w:ind w:left="0" w:firstLine="0"/>
        <w:jc w:val="both"/>
        <w:rPr>
          <w:rFonts w:ascii="Times New Roman" w:eastAsia="Times New Roman" w:hAnsi="Times New Roman"/>
          <w:szCs w:val="20"/>
          <w:lang w:eastAsia="en-US"/>
        </w:rPr>
      </w:pPr>
    </w:p>
    <w:p w14:paraId="0DE55D78" w14:textId="3F633D95" w:rsidR="00CC757B" w:rsidRDefault="004B0DC4" w:rsidP="00A34BA6">
      <w:pPr>
        <w:pStyle w:val="Doc-text2"/>
        <w:tabs>
          <w:tab w:val="clear" w:pos="1622"/>
          <w:tab w:val="left" w:pos="1276"/>
        </w:tabs>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An excerpt f</w:t>
      </w:r>
      <w:r w:rsidR="00CC757B">
        <w:rPr>
          <w:rFonts w:ascii="Times New Roman" w:eastAsia="Times New Roman" w:hAnsi="Times New Roman"/>
          <w:szCs w:val="20"/>
          <w:lang w:eastAsia="en-US"/>
        </w:rPr>
        <w:t>rom the agreements:</w:t>
      </w:r>
    </w:p>
    <w:p w14:paraId="492790A8" w14:textId="77777777" w:rsidR="00CC757B" w:rsidRDefault="00CC757B" w:rsidP="00A34BA6">
      <w:pPr>
        <w:pStyle w:val="Doc-text2"/>
        <w:tabs>
          <w:tab w:val="clear" w:pos="1622"/>
          <w:tab w:val="left" w:pos="1276"/>
        </w:tabs>
        <w:ind w:left="0" w:firstLine="0"/>
        <w:jc w:val="both"/>
        <w:rPr>
          <w:rFonts w:ascii="Times New Roman" w:eastAsia="Times New Roman" w:hAnsi="Times New Roman"/>
          <w:szCs w:val="20"/>
          <w:lang w:eastAsia="en-US"/>
        </w:rPr>
      </w:pPr>
    </w:p>
    <w:p w14:paraId="5E3EF8B0" w14:textId="77777777" w:rsidR="00CC757B" w:rsidRDefault="00CC757B" w:rsidP="00A34BA6">
      <w:pPr>
        <w:pStyle w:val="Doc-text2"/>
        <w:pBdr>
          <w:top w:val="single" w:sz="4" w:space="1" w:color="auto"/>
          <w:left w:val="single" w:sz="4" w:space="4" w:color="auto"/>
          <w:bottom w:val="single" w:sz="4" w:space="1" w:color="auto"/>
          <w:right w:val="single" w:sz="4" w:space="4" w:color="auto"/>
        </w:pBdr>
        <w:jc w:val="both"/>
      </w:pPr>
      <w:r>
        <w:t>10: For selection of x SS blocks to be included in the measurement report for each cell:</w:t>
      </w:r>
    </w:p>
    <w:p w14:paraId="30D75C91" w14:textId="77777777" w:rsidR="00CC757B" w:rsidRDefault="00CC757B" w:rsidP="00A34BA6">
      <w:pPr>
        <w:pStyle w:val="Doc-text2"/>
        <w:pBdr>
          <w:top w:val="single" w:sz="4" w:space="1" w:color="auto"/>
          <w:left w:val="single" w:sz="4" w:space="4" w:color="auto"/>
          <w:bottom w:val="single" w:sz="4" w:space="1" w:color="auto"/>
          <w:right w:val="single" w:sz="4" w:space="4" w:color="auto"/>
        </w:pBdr>
        <w:jc w:val="both"/>
      </w:pPr>
      <w:r>
        <w:t>-</w:t>
      </w:r>
      <w:r>
        <w:tab/>
        <w:t xml:space="preserve">x can be configured separately from N (N used in cell quality derivation) </w:t>
      </w:r>
    </w:p>
    <w:p w14:paraId="5106FE57" w14:textId="77777777" w:rsidR="00CC757B" w:rsidRDefault="00CC757B" w:rsidP="00A34BA6">
      <w:pPr>
        <w:pStyle w:val="Doc-text2"/>
        <w:pBdr>
          <w:top w:val="single" w:sz="4" w:space="1" w:color="auto"/>
          <w:left w:val="single" w:sz="4" w:space="4" w:color="auto"/>
          <w:bottom w:val="single" w:sz="4" w:space="1" w:color="auto"/>
          <w:right w:val="single" w:sz="4" w:space="4" w:color="auto"/>
        </w:pBdr>
        <w:jc w:val="both"/>
      </w:pPr>
      <w:r>
        <w:t>FFS how to select the up to x SS blocks to be included</w:t>
      </w:r>
    </w:p>
    <w:p w14:paraId="14583D61" w14:textId="77777777" w:rsidR="00CC757B" w:rsidRDefault="00CC757B" w:rsidP="00A34BA6">
      <w:pPr>
        <w:pStyle w:val="Doc-text2"/>
        <w:pBdr>
          <w:top w:val="single" w:sz="4" w:space="1" w:color="auto"/>
          <w:left w:val="single" w:sz="4" w:space="4" w:color="auto"/>
          <w:bottom w:val="single" w:sz="4" w:space="1" w:color="auto"/>
          <w:right w:val="single" w:sz="4" w:space="4" w:color="auto"/>
        </w:pBdr>
        <w:jc w:val="both"/>
      </w:pPr>
      <w:r>
        <w:t>11: For cell events (A1 to A6 events), selection of y CSI-RS resource to be included in the measurement report for each cell:</w:t>
      </w:r>
    </w:p>
    <w:p w14:paraId="183769B0" w14:textId="77777777" w:rsidR="00CC757B" w:rsidRDefault="00CC757B" w:rsidP="00A34BA6">
      <w:pPr>
        <w:pStyle w:val="Doc-text2"/>
        <w:pBdr>
          <w:top w:val="single" w:sz="4" w:space="1" w:color="auto"/>
          <w:left w:val="single" w:sz="4" w:space="4" w:color="auto"/>
          <w:bottom w:val="single" w:sz="4" w:space="1" w:color="auto"/>
          <w:right w:val="single" w:sz="4" w:space="4" w:color="auto"/>
        </w:pBdr>
        <w:jc w:val="both"/>
      </w:pPr>
      <w:r>
        <w:t>-</w:t>
      </w:r>
      <w:r>
        <w:tab/>
        <w:t xml:space="preserve">y can be configured separately from N (N used in cell quality derivation) </w:t>
      </w:r>
    </w:p>
    <w:p w14:paraId="20DE484D" w14:textId="77777777" w:rsidR="00CC757B" w:rsidRDefault="00CC757B" w:rsidP="00A34BA6">
      <w:pPr>
        <w:pStyle w:val="Doc-text2"/>
        <w:pBdr>
          <w:top w:val="single" w:sz="4" w:space="1" w:color="auto"/>
          <w:left w:val="single" w:sz="4" w:space="4" w:color="auto"/>
          <w:bottom w:val="single" w:sz="4" w:space="1" w:color="auto"/>
          <w:right w:val="single" w:sz="4" w:space="4" w:color="auto"/>
        </w:pBdr>
        <w:jc w:val="both"/>
      </w:pPr>
      <w:r>
        <w:t>FFS how to select the up to y CSI-RS resource to be included</w:t>
      </w:r>
    </w:p>
    <w:p w14:paraId="4BC4F6DA" w14:textId="77777777" w:rsidR="00CC757B" w:rsidRDefault="00CC757B" w:rsidP="00A34BA6">
      <w:pPr>
        <w:pStyle w:val="Doc-text2"/>
        <w:tabs>
          <w:tab w:val="clear" w:pos="1622"/>
          <w:tab w:val="left" w:pos="1276"/>
        </w:tabs>
        <w:ind w:left="0" w:firstLine="0"/>
        <w:jc w:val="both"/>
        <w:rPr>
          <w:rFonts w:ascii="Times New Roman" w:eastAsia="Times New Roman" w:hAnsi="Times New Roman"/>
          <w:szCs w:val="20"/>
          <w:lang w:eastAsia="en-US"/>
        </w:rPr>
      </w:pPr>
    </w:p>
    <w:p w14:paraId="0AF6485B" w14:textId="07EA4498" w:rsidR="005F4BD5" w:rsidRDefault="005F4BD5" w:rsidP="00A34BA6">
      <w:pPr>
        <w:pStyle w:val="Doc-text2"/>
        <w:tabs>
          <w:tab w:val="clear" w:pos="1622"/>
          <w:tab w:val="left" w:pos="1276"/>
        </w:tabs>
        <w:ind w:left="0" w:firstLine="0"/>
        <w:jc w:val="both"/>
        <w:rPr>
          <w:rFonts w:ascii="Times New Roman" w:eastAsia="Times New Roman" w:hAnsi="Times New Roman"/>
          <w:szCs w:val="20"/>
          <w:lang w:eastAsia="en-US"/>
        </w:rPr>
      </w:pPr>
    </w:p>
    <w:p w14:paraId="4CABE9B2" w14:textId="362A3CFD" w:rsidR="00CC757B" w:rsidRDefault="00CC757B" w:rsidP="00A34BA6">
      <w:pPr>
        <w:jc w:val="both"/>
      </w:pPr>
      <w:r>
        <w:t xml:space="preserve">The amount of beams reported </w:t>
      </w:r>
      <w:r w:rsidR="004B0DC4">
        <w:t>may</w:t>
      </w:r>
      <w:r>
        <w:t xml:space="preserve"> possibly differ from the value N used for deriving cell quality – for example in the case when NW is merely interested in deriving the cell quality based on the best beam solely</w:t>
      </w:r>
      <w:r w:rsidR="004B0DC4">
        <w:t xml:space="preserve"> (or a small number of beams)</w:t>
      </w:r>
      <w:r>
        <w:t xml:space="preserve">, but it would be desired to get more insight </w:t>
      </w:r>
      <w:r w:rsidR="002A1F60">
        <w:t>into</w:t>
      </w:r>
      <w:r>
        <w:t xml:space="preserve"> the individual beam results, in addition to the strongest one</w:t>
      </w:r>
      <w:r w:rsidR="004B0DC4">
        <w:t>(s)</w:t>
      </w:r>
      <w:r>
        <w:t xml:space="preserve"> when making the decision of doing handover between different cells.</w:t>
      </w:r>
      <w:r w:rsidR="00C67819">
        <w:t xml:space="preserve"> </w:t>
      </w:r>
    </w:p>
    <w:p w14:paraId="468EC1FE" w14:textId="4B53EED0" w:rsidR="00C67819" w:rsidRDefault="00C67819" w:rsidP="00A34BA6">
      <w:pPr>
        <w:jc w:val="both"/>
      </w:pPr>
      <w:r w:rsidRPr="00D257F6">
        <w:rPr>
          <w:b/>
        </w:rPr>
        <w:lastRenderedPageBreak/>
        <w:t>Proposal 3: The values of x (number of SS blocks in MR) and y (number of CSI-RS resource</w:t>
      </w:r>
      <w:r w:rsidR="004B0DC4" w:rsidRPr="00D257F6">
        <w:rPr>
          <w:b/>
        </w:rPr>
        <w:t>s</w:t>
      </w:r>
      <w:r w:rsidRPr="00D257F6">
        <w:rPr>
          <w:b/>
        </w:rPr>
        <w:t xml:space="preserve"> in MR) should be </w:t>
      </w:r>
      <w:r w:rsidR="004B0DC4" w:rsidRPr="00D257F6">
        <w:rPr>
          <w:b/>
        </w:rPr>
        <w:t>independently</w:t>
      </w:r>
      <w:r w:rsidR="007F193F" w:rsidRPr="00D257F6">
        <w:rPr>
          <w:b/>
        </w:rPr>
        <w:t xml:space="preserve"> </w:t>
      </w:r>
      <w:r w:rsidRPr="00D257F6">
        <w:rPr>
          <w:b/>
        </w:rPr>
        <w:t>configurable</w:t>
      </w:r>
      <w:r w:rsidR="007F193F" w:rsidRPr="00D257F6">
        <w:rPr>
          <w:b/>
        </w:rPr>
        <w:t xml:space="preserve"> and</w:t>
      </w:r>
      <w:r w:rsidRPr="00D257F6">
        <w:rPr>
          <w:b/>
        </w:rPr>
        <w:t xml:space="preserve"> </w:t>
      </w:r>
      <w:r w:rsidR="002A1F60" w:rsidRPr="00D257F6">
        <w:rPr>
          <w:b/>
        </w:rPr>
        <w:t xml:space="preserve">also </w:t>
      </w:r>
      <w:r w:rsidRPr="00D257F6">
        <w:rPr>
          <w:b/>
        </w:rPr>
        <w:t>independent from the N value (used for cell quality derivation).</w:t>
      </w:r>
      <w:r w:rsidR="007F193F" w:rsidRPr="00D257F6">
        <w:rPr>
          <w:b/>
        </w:rPr>
        <w:t xml:space="preserve"> UE reports y best CSI-RSs and x best SS blocks</w:t>
      </w:r>
      <w:r w:rsidR="002A1F60" w:rsidRPr="00D257F6">
        <w:rPr>
          <w:b/>
        </w:rPr>
        <w:t xml:space="preserve">. x </w:t>
      </w:r>
      <w:r w:rsidR="00536D22" w:rsidRPr="00D257F6">
        <w:rPr>
          <w:b/>
        </w:rPr>
        <w:t>and y are</w:t>
      </w:r>
      <w:r w:rsidR="002A1F60" w:rsidRPr="00D257F6">
        <w:rPr>
          <w:b/>
        </w:rPr>
        <w:t xml:space="preserve"> configurable by the NW.</w:t>
      </w:r>
      <w:r w:rsidRPr="00D257F6">
        <w:rPr>
          <w:b/>
        </w:rPr>
        <w:t xml:space="preserve"> </w:t>
      </w:r>
    </w:p>
    <w:p w14:paraId="499AA4AA" w14:textId="7EE2FB7E" w:rsidR="00CC757B" w:rsidRDefault="00CC757B" w:rsidP="00A34BA6">
      <w:pPr>
        <w:pStyle w:val="Doc-text2"/>
        <w:tabs>
          <w:tab w:val="clear" w:pos="1622"/>
          <w:tab w:val="left" w:pos="1276"/>
        </w:tabs>
        <w:ind w:left="0" w:firstLine="0"/>
        <w:jc w:val="both"/>
        <w:rPr>
          <w:rFonts w:ascii="Times New Roman" w:eastAsia="Times New Roman" w:hAnsi="Times New Roman"/>
          <w:szCs w:val="20"/>
          <w:lang w:eastAsia="en-US"/>
        </w:rPr>
      </w:pPr>
    </w:p>
    <w:p w14:paraId="2BAD01CF" w14:textId="209E3C3D" w:rsidR="00BA17A8" w:rsidRPr="00CC757B" w:rsidRDefault="00BA17A8" w:rsidP="00A34BA6">
      <w:pPr>
        <w:jc w:val="both"/>
        <w:rPr>
          <w:rFonts w:ascii="Arial" w:hAnsi="Arial" w:cs="Arial"/>
          <w:sz w:val="28"/>
        </w:rPr>
      </w:pPr>
      <w:r>
        <w:rPr>
          <w:rFonts w:ascii="Arial" w:hAnsi="Arial" w:cs="Arial"/>
          <w:sz w:val="28"/>
        </w:rPr>
        <w:t>2.</w:t>
      </w:r>
      <w:r w:rsidRPr="00CC757B">
        <w:rPr>
          <w:rFonts w:ascii="Arial" w:hAnsi="Arial" w:cs="Arial"/>
          <w:sz w:val="28"/>
        </w:rPr>
        <w:t xml:space="preserve"> </w:t>
      </w:r>
      <w:r>
        <w:rPr>
          <w:rFonts w:ascii="Arial" w:hAnsi="Arial" w:cs="Arial"/>
          <w:sz w:val="28"/>
        </w:rPr>
        <w:t>4</w:t>
      </w:r>
      <w:r>
        <w:rPr>
          <w:rFonts w:ascii="Arial" w:hAnsi="Arial" w:cs="Arial"/>
          <w:sz w:val="28"/>
        </w:rPr>
        <w:tab/>
      </w:r>
      <w:r>
        <w:rPr>
          <w:rFonts w:ascii="Arial" w:hAnsi="Arial" w:cs="Arial"/>
          <w:sz w:val="28"/>
        </w:rPr>
        <w:tab/>
      </w:r>
      <w:r>
        <w:rPr>
          <w:rFonts w:ascii="Arial" w:hAnsi="Arial" w:cs="Arial"/>
          <w:sz w:val="28"/>
        </w:rPr>
        <w:tab/>
        <w:t>C</w:t>
      </w:r>
      <w:r w:rsidRPr="00BA17A8">
        <w:rPr>
          <w:rFonts w:ascii="Arial" w:hAnsi="Arial" w:cs="Arial"/>
          <w:sz w:val="28"/>
        </w:rPr>
        <w:t xml:space="preserve">ell quality </w:t>
      </w:r>
      <w:r>
        <w:rPr>
          <w:rFonts w:ascii="Arial" w:hAnsi="Arial" w:cs="Arial"/>
          <w:sz w:val="28"/>
        </w:rPr>
        <w:t>reporting</w:t>
      </w:r>
    </w:p>
    <w:p w14:paraId="150581B6" w14:textId="6DFD73D5" w:rsidR="00BA17A8" w:rsidRDefault="007F193F" w:rsidP="00A34BA6">
      <w:pPr>
        <w:pStyle w:val="Doc-text2"/>
        <w:tabs>
          <w:tab w:val="clear" w:pos="1622"/>
          <w:tab w:val="left" w:pos="1276"/>
        </w:tabs>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An excerpt f</w:t>
      </w:r>
      <w:r w:rsidR="00BA17A8">
        <w:rPr>
          <w:rFonts w:ascii="Times New Roman" w:eastAsia="Times New Roman" w:hAnsi="Times New Roman"/>
          <w:szCs w:val="20"/>
          <w:lang w:eastAsia="en-US"/>
        </w:rPr>
        <w:t>rom the agreements:</w:t>
      </w:r>
    </w:p>
    <w:p w14:paraId="03C44238" w14:textId="77777777" w:rsidR="00FA0229" w:rsidRDefault="00FA0229" w:rsidP="00A34BA6">
      <w:pPr>
        <w:pStyle w:val="Doc-text2"/>
        <w:tabs>
          <w:tab w:val="clear" w:pos="1622"/>
          <w:tab w:val="left" w:pos="1276"/>
        </w:tabs>
        <w:ind w:left="0" w:firstLine="0"/>
        <w:jc w:val="both"/>
        <w:rPr>
          <w:rFonts w:ascii="Times New Roman" w:eastAsia="Times New Roman" w:hAnsi="Times New Roman"/>
          <w:szCs w:val="20"/>
          <w:lang w:eastAsia="en-US"/>
        </w:rPr>
      </w:pPr>
    </w:p>
    <w:p w14:paraId="7179B4DE" w14:textId="77777777" w:rsidR="00BA17A8" w:rsidRDefault="00BA17A8" w:rsidP="00A34BA6">
      <w:pPr>
        <w:pStyle w:val="Doc-text2"/>
        <w:pBdr>
          <w:top w:val="single" w:sz="4" w:space="1" w:color="auto"/>
          <w:left w:val="single" w:sz="4" w:space="4" w:color="auto"/>
          <w:bottom w:val="single" w:sz="4" w:space="1" w:color="auto"/>
          <w:right w:val="single" w:sz="4" w:space="4" w:color="auto"/>
        </w:pBdr>
        <w:jc w:val="both"/>
      </w:pPr>
      <w:r>
        <w:t>FFS whether to include the cell quality derived from NR-SS for the same cell to be included in a measurement report triggered based on CSI-RS, if the NR-SS measurement is available</w:t>
      </w:r>
    </w:p>
    <w:p w14:paraId="37DAFAA4" w14:textId="77777777" w:rsidR="00BA17A8" w:rsidRDefault="00D82574" w:rsidP="00A34BA6">
      <w:pPr>
        <w:pStyle w:val="Doc-text2"/>
        <w:tabs>
          <w:tab w:val="clear" w:pos="1622"/>
          <w:tab w:val="left" w:pos="1276"/>
        </w:tabs>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ab/>
      </w:r>
    </w:p>
    <w:p w14:paraId="205D60DE" w14:textId="050E6FBC" w:rsidR="00D82574" w:rsidRDefault="00587C53" w:rsidP="00A34BA6">
      <w:pPr>
        <w:pStyle w:val="Doc-text2"/>
        <w:tabs>
          <w:tab w:val="clear" w:pos="1622"/>
          <w:tab w:val="left" w:pos="1276"/>
        </w:tabs>
        <w:ind w:left="0" w:firstLine="0"/>
        <w:jc w:val="both"/>
        <w:rPr>
          <w:rFonts w:ascii="Times New Roman" w:eastAsia="Times New Roman" w:hAnsi="Times New Roman"/>
          <w:szCs w:val="20"/>
          <w:lang w:eastAsia="en-US"/>
        </w:rPr>
      </w:pPr>
      <w:r w:rsidRPr="00587C53">
        <w:rPr>
          <w:rFonts w:ascii="Times New Roman" w:eastAsia="Times New Roman" w:hAnsi="Times New Roman"/>
          <w:szCs w:val="20"/>
          <w:lang w:eastAsia="en-US"/>
        </w:rPr>
        <w:t xml:space="preserve">If event is configured </w:t>
      </w:r>
      <w:r>
        <w:rPr>
          <w:rFonts w:ascii="Times New Roman" w:eastAsia="Times New Roman" w:hAnsi="Times New Roman"/>
          <w:szCs w:val="20"/>
          <w:lang w:eastAsia="en-US"/>
        </w:rPr>
        <w:t xml:space="preserve">and triggered </w:t>
      </w:r>
      <w:r w:rsidRPr="00587C53">
        <w:rPr>
          <w:rFonts w:ascii="Times New Roman" w:eastAsia="Times New Roman" w:hAnsi="Times New Roman"/>
          <w:szCs w:val="20"/>
          <w:lang w:eastAsia="en-US"/>
        </w:rPr>
        <w:t>for CSI-RS, the SS block</w:t>
      </w:r>
      <w:r w:rsidR="003A33A9">
        <w:rPr>
          <w:rFonts w:ascii="Times New Roman" w:eastAsia="Times New Roman" w:hAnsi="Times New Roman"/>
          <w:szCs w:val="20"/>
          <w:lang w:eastAsia="en-US"/>
        </w:rPr>
        <w:t xml:space="preserve">-based cell quality may </w:t>
      </w:r>
      <w:r w:rsidRPr="00587C53">
        <w:rPr>
          <w:rFonts w:ascii="Times New Roman" w:eastAsia="Times New Roman" w:hAnsi="Times New Roman"/>
          <w:szCs w:val="20"/>
          <w:lang w:eastAsia="en-US"/>
        </w:rPr>
        <w:t xml:space="preserve"> not pro</w:t>
      </w:r>
      <w:r>
        <w:rPr>
          <w:rFonts w:ascii="Times New Roman" w:eastAsia="Times New Roman" w:hAnsi="Times New Roman"/>
          <w:szCs w:val="20"/>
          <w:lang w:eastAsia="en-US"/>
        </w:rPr>
        <w:t xml:space="preserve">vide additional </w:t>
      </w:r>
      <w:r w:rsidR="003A33A9">
        <w:rPr>
          <w:rFonts w:ascii="Times New Roman" w:eastAsia="Times New Roman" w:hAnsi="Times New Roman"/>
          <w:szCs w:val="20"/>
          <w:lang w:eastAsia="en-US"/>
        </w:rPr>
        <w:t xml:space="preserve">and credible </w:t>
      </w:r>
      <w:r>
        <w:rPr>
          <w:rFonts w:ascii="Times New Roman" w:eastAsia="Times New Roman" w:hAnsi="Times New Roman"/>
          <w:szCs w:val="20"/>
          <w:lang w:eastAsia="en-US"/>
        </w:rPr>
        <w:t xml:space="preserve">information. </w:t>
      </w:r>
      <w:r w:rsidR="00107077">
        <w:rPr>
          <w:rFonts w:ascii="Times New Roman" w:eastAsia="Times New Roman" w:hAnsi="Times New Roman"/>
          <w:szCs w:val="20"/>
          <w:lang w:eastAsia="en-US"/>
        </w:rPr>
        <w:t>Even</w:t>
      </w:r>
      <w:r>
        <w:rPr>
          <w:rFonts w:ascii="Times New Roman" w:eastAsia="Times New Roman" w:hAnsi="Times New Roman"/>
          <w:szCs w:val="20"/>
          <w:lang w:eastAsia="en-US"/>
        </w:rPr>
        <w:t xml:space="preserve"> i</w:t>
      </w:r>
      <w:r w:rsidR="00D82574">
        <w:rPr>
          <w:rFonts w:ascii="Times New Roman" w:eastAsia="Times New Roman" w:hAnsi="Times New Roman"/>
          <w:szCs w:val="20"/>
          <w:lang w:eastAsia="en-US"/>
        </w:rPr>
        <w:t xml:space="preserve">f </w:t>
      </w:r>
      <w:r w:rsidR="00107077">
        <w:rPr>
          <w:rFonts w:ascii="Times New Roman" w:eastAsia="Times New Roman" w:hAnsi="Times New Roman"/>
          <w:szCs w:val="20"/>
          <w:lang w:eastAsia="en-US"/>
        </w:rPr>
        <w:t>such result</w:t>
      </w:r>
      <w:r w:rsidR="00D82574">
        <w:rPr>
          <w:rFonts w:ascii="Times New Roman" w:eastAsia="Times New Roman" w:hAnsi="Times New Roman"/>
          <w:szCs w:val="20"/>
          <w:lang w:eastAsia="en-US"/>
        </w:rPr>
        <w:t xml:space="preserve"> is available it make </w:t>
      </w:r>
      <w:r w:rsidR="00E93BB9">
        <w:rPr>
          <w:rFonts w:ascii="Times New Roman" w:eastAsia="Times New Roman" w:hAnsi="Times New Roman"/>
          <w:szCs w:val="20"/>
          <w:lang w:eastAsia="en-US"/>
        </w:rPr>
        <w:t>little s</w:t>
      </w:r>
      <w:r w:rsidR="00D82574">
        <w:rPr>
          <w:rFonts w:ascii="Times New Roman" w:eastAsia="Times New Roman" w:hAnsi="Times New Roman"/>
          <w:szCs w:val="20"/>
          <w:lang w:eastAsia="en-US"/>
        </w:rPr>
        <w:t xml:space="preserve">ense to </w:t>
      </w:r>
      <w:r w:rsidR="00DA024D">
        <w:rPr>
          <w:rFonts w:ascii="Times New Roman" w:eastAsia="Times New Roman" w:hAnsi="Times New Roman"/>
          <w:szCs w:val="20"/>
          <w:lang w:eastAsia="en-US"/>
        </w:rPr>
        <w:t>add this information,</w:t>
      </w:r>
      <w:r w:rsidR="00E93BB9">
        <w:rPr>
          <w:rFonts w:ascii="Times New Roman" w:eastAsia="Times New Roman" w:hAnsi="Times New Roman"/>
          <w:szCs w:val="20"/>
          <w:lang w:eastAsia="en-US"/>
        </w:rPr>
        <w:t xml:space="preserve"> which could be misleading and not up-to-date.</w:t>
      </w:r>
      <w:r w:rsidR="00DA024D">
        <w:rPr>
          <w:rFonts w:ascii="Times New Roman" w:eastAsia="Times New Roman" w:hAnsi="Times New Roman"/>
          <w:szCs w:val="20"/>
          <w:lang w:eastAsia="en-US"/>
        </w:rPr>
        <w:t xml:space="preserve"> </w:t>
      </w:r>
    </w:p>
    <w:p w14:paraId="6B2E61BD" w14:textId="77777777" w:rsidR="009734BF" w:rsidRPr="009734BF" w:rsidRDefault="009734BF" w:rsidP="00A34BA6">
      <w:pPr>
        <w:pStyle w:val="Doc-text2"/>
        <w:tabs>
          <w:tab w:val="clear" w:pos="1622"/>
          <w:tab w:val="left" w:pos="1276"/>
        </w:tabs>
        <w:ind w:left="0" w:firstLine="0"/>
        <w:jc w:val="both"/>
        <w:rPr>
          <w:rFonts w:ascii="Times New Roman" w:eastAsia="Times New Roman" w:hAnsi="Times New Roman"/>
          <w:szCs w:val="20"/>
          <w:lang w:eastAsia="en-US"/>
        </w:rPr>
      </w:pPr>
    </w:p>
    <w:p w14:paraId="3884F67D" w14:textId="5F9556DA" w:rsidR="00CD4C7B" w:rsidRPr="00D257F6" w:rsidRDefault="00587C53" w:rsidP="00A34BA6">
      <w:pPr>
        <w:jc w:val="both"/>
        <w:rPr>
          <w:b/>
        </w:rPr>
      </w:pPr>
      <w:r w:rsidRPr="00D257F6">
        <w:rPr>
          <w:b/>
        </w:rPr>
        <w:t xml:space="preserve">Proposal 4: </w:t>
      </w:r>
      <w:r w:rsidR="00A34BA6" w:rsidRPr="00D257F6">
        <w:rPr>
          <w:b/>
        </w:rPr>
        <w:t xml:space="preserve">The </w:t>
      </w:r>
      <w:r w:rsidRPr="00D257F6">
        <w:rPr>
          <w:b/>
        </w:rPr>
        <w:t xml:space="preserve">cell quality derived from NR-SS </w:t>
      </w:r>
      <w:r w:rsidR="00A34BA6" w:rsidRPr="00D257F6">
        <w:rPr>
          <w:b/>
        </w:rPr>
        <w:t xml:space="preserve">in a measurement report triggered based on CSI-RS </w:t>
      </w:r>
      <w:r w:rsidR="00477711" w:rsidRPr="00D257F6">
        <w:rPr>
          <w:b/>
        </w:rPr>
        <w:t xml:space="preserve">is </w:t>
      </w:r>
      <w:r w:rsidR="00A34BA6" w:rsidRPr="00D257F6">
        <w:rPr>
          <w:b/>
        </w:rPr>
        <w:t>not needed</w:t>
      </w:r>
      <w:r w:rsidR="00E93BB9" w:rsidRPr="00D257F6">
        <w:rPr>
          <w:b/>
        </w:rPr>
        <w:t>.</w:t>
      </w:r>
      <w:r w:rsidR="00A34BA6" w:rsidRPr="00D257F6">
        <w:rPr>
          <w:b/>
        </w:rPr>
        <w:t xml:space="preserve"> </w:t>
      </w:r>
    </w:p>
    <w:p w14:paraId="7C77CBAF" w14:textId="77777777" w:rsidR="00A34BA6" w:rsidRPr="006E13D1" w:rsidRDefault="00A34BA6" w:rsidP="001B49C9"/>
    <w:p w14:paraId="5FF0E443" w14:textId="314CFDB5" w:rsidR="00CD4C7B" w:rsidRPr="006E13D1" w:rsidRDefault="00CD4C7B" w:rsidP="00CD4C7B">
      <w:pPr>
        <w:pStyle w:val="Heading1"/>
      </w:pPr>
      <w:r w:rsidRPr="006E13D1">
        <w:t>3</w:t>
      </w:r>
      <w:r w:rsidRPr="006E13D1">
        <w:tab/>
      </w:r>
      <w:r w:rsidR="00FF5705">
        <w:t>Conclusions</w:t>
      </w:r>
    </w:p>
    <w:p w14:paraId="229AD201" w14:textId="77777777" w:rsidR="00D61120" w:rsidRPr="00D257F6" w:rsidRDefault="00D61120" w:rsidP="00D61120">
      <w:pPr>
        <w:pStyle w:val="Doc-text2"/>
        <w:tabs>
          <w:tab w:val="clear" w:pos="1622"/>
          <w:tab w:val="left" w:pos="1276"/>
        </w:tabs>
        <w:ind w:left="0" w:firstLine="0"/>
        <w:jc w:val="both"/>
        <w:rPr>
          <w:rFonts w:ascii="Times New Roman" w:eastAsia="Times New Roman" w:hAnsi="Times New Roman"/>
          <w:b/>
          <w:szCs w:val="20"/>
          <w:lang w:eastAsia="en-US"/>
        </w:rPr>
      </w:pPr>
      <w:r w:rsidRPr="00D257F6">
        <w:rPr>
          <w:rFonts w:ascii="Times New Roman" w:eastAsia="Times New Roman" w:hAnsi="Times New Roman"/>
          <w:b/>
          <w:szCs w:val="20"/>
          <w:lang w:eastAsia="en-US"/>
        </w:rPr>
        <w:t>Proposal 1: cellsTriggeredList contains only the cells for which the entering condition was met after layer 3 filtering taken during timeToTrigger (same as LTE).</w:t>
      </w:r>
    </w:p>
    <w:p w14:paraId="5FAD6C29" w14:textId="334EE660" w:rsidR="006B7B1E" w:rsidRPr="00D257F6" w:rsidRDefault="00D61120" w:rsidP="00A34BA6">
      <w:pPr>
        <w:pStyle w:val="Doc-text2"/>
        <w:tabs>
          <w:tab w:val="clear" w:pos="1622"/>
          <w:tab w:val="left" w:pos="1276"/>
        </w:tabs>
        <w:ind w:left="0" w:firstLine="0"/>
        <w:jc w:val="both"/>
        <w:rPr>
          <w:rFonts w:ascii="Times New Roman" w:eastAsia="Times New Roman" w:hAnsi="Times New Roman"/>
          <w:b/>
          <w:szCs w:val="20"/>
          <w:lang w:eastAsia="en-US"/>
        </w:rPr>
      </w:pPr>
      <w:r w:rsidRPr="00D257F6" w:rsidDel="00D61120">
        <w:rPr>
          <w:rFonts w:ascii="Times New Roman" w:eastAsia="Times New Roman" w:hAnsi="Times New Roman"/>
          <w:b/>
          <w:szCs w:val="20"/>
          <w:lang w:eastAsia="en-US"/>
        </w:rPr>
        <w:t xml:space="preserve"> </w:t>
      </w:r>
    </w:p>
    <w:p w14:paraId="67057E5E" w14:textId="74E8C17F" w:rsidR="006B7B1E" w:rsidRPr="00D257F6" w:rsidRDefault="006B7B1E" w:rsidP="00A34BA6">
      <w:pPr>
        <w:pStyle w:val="Doc-text2"/>
        <w:tabs>
          <w:tab w:val="clear" w:pos="1622"/>
          <w:tab w:val="left" w:pos="1276"/>
        </w:tabs>
        <w:ind w:left="0" w:firstLine="0"/>
        <w:jc w:val="both"/>
        <w:rPr>
          <w:rFonts w:ascii="Times New Roman" w:eastAsia="Times New Roman" w:hAnsi="Times New Roman"/>
          <w:b/>
          <w:szCs w:val="20"/>
          <w:lang w:eastAsia="en-US"/>
        </w:rPr>
      </w:pPr>
      <w:r w:rsidRPr="00D257F6">
        <w:rPr>
          <w:rFonts w:ascii="Times New Roman" w:eastAsia="Times New Roman" w:hAnsi="Times New Roman"/>
          <w:b/>
          <w:szCs w:val="20"/>
          <w:lang w:eastAsia="en-US"/>
        </w:rPr>
        <w:t xml:space="preserve">Proposal 2: </w:t>
      </w:r>
      <w:r w:rsidR="00A410E9" w:rsidRPr="00D257F6">
        <w:rPr>
          <w:rFonts w:ascii="Times New Roman" w:eastAsia="Times New Roman" w:hAnsi="Times New Roman"/>
          <w:b/>
          <w:szCs w:val="20"/>
          <w:lang w:eastAsia="en-US"/>
        </w:rPr>
        <w:t xml:space="preserve">The quantities should be configurable. However, at least the same quantity used for the triggering should be used also included in the report. </w:t>
      </w:r>
      <w:r w:rsidR="00B2282E" w:rsidRPr="00D257F6">
        <w:rPr>
          <w:rFonts w:ascii="Times New Roman" w:eastAsia="Times New Roman" w:hAnsi="Times New Roman"/>
          <w:b/>
          <w:szCs w:val="20"/>
          <w:lang w:eastAsia="en-US"/>
        </w:rPr>
        <w:t>UE may report also additional quantities, if configured by the NW.</w:t>
      </w:r>
    </w:p>
    <w:p w14:paraId="024F45F1" w14:textId="77777777" w:rsidR="006B7B1E" w:rsidRPr="00D257F6" w:rsidRDefault="006B7B1E" w:rsidP="00A34BA6">
      <w:pPr>
        <w:pStyle w:val="Doc-text2"/>
        <w:tabs>
          <w:tab w:val="clear" w:pos="1622"/>
          <w:tab w:val="left" w:pos="1276"/>
        </w:tabs>
        <w:ind w:left="0" w:firstLine="0"/>
        <w:jc w:val="both"/>
        <w:rPr>
          <w:rFonts w:ascii="Times New Roman" w:eastAsia="Times New Roman" w:hAnsi="Times New Roman"/>
          <w:b/>
          <w:szCs w:val="20"/>
          <w:lang w:eastAsia="en-US"/>
        </w:rPr>
      </w:pPr>
    </w:p>
    <w:p w14:paraId="58CDBCE1" w14:textId="1045801C" w:rsidR="006B7B1E" w:rsidRPr="00D257F6" w:rsidRDefault="006B7B1E" w:rsidP="00A34BA6">
      <w:pPr>
        <w:jc w:val="both"/>
        <w:rPr>
          <w:b/>
        </w:rPr>
      </w:pPr>
      <w:r w:rsidRPr="00D257F6">
        <w:rPr>
          <w:b/>
        </w:rPr>
        <w:t xml:space="preserve">Proposal 3: </w:t>
      </w:r>
      <w:r w:rsidR="002A1F60" w:rsidRPr="00D257F6">
        <w:rPr>
          <w:b/>
        </w:rPr>
        <w:t xml:space="preserve">The values of x (number of SS blocks in MR) and y (number of CSI-RS resources in MR) should be independently configurable and also independent from the N value (used for cell quality derivation). UE reports y best CSI-RSs and x best SS blocks. x </w:t>
      </w:r>
      <w:r w:rsidR="00536D22" w:rsidRPr="00D257F6">
        <w:rPr>
          <w:b/>
        </w:rPr>
        <w:t>and y are</w:t>
      </w:r>
      <w:r w:rsidR="002A1F60" w:rsidRPr="00D257F6">
        <w:rPr>
          <w:b/>
        </w:rPr>
        <w:t xml:space="preserve"> configurable by the NW. </w:t>
      </w:r>
    </w:p>
    <w:p w14:paraId="74222B76" w14:textId="0AB7667C" w:rsidR="00A34BA6" w:rsidRPr="00D257F6" w:rsidRDefault="00A34BA6" w:rsidP="00A34BA6">
      <w:pPr>
        <w:jc w:val="both"/>
        <w:rPr>
          <w:b/>
        </w:rPr>
      </w:pPr>
      <w:r w:rsidRPr="00D257F6">
        <w:rPr>
          <w:b/>
        </w:rPr>
        <w:t xml:space="preserve">Proposal 4: The cell quality derived from NR-SS in a measurement report triggered based on CSI-RS </w:t>
      </w:r>
      <w:r w:rsidR="00477711" w:rsidRPr="00D257F6">
        <w:rPr>
          <w:b/>
        </w:rPr>
        <w:t>is</w:t>
      </w:r>
      <w:r w:rsidRPr="00D257F6">
        <w:rPr>
          <w:b/>
        </w:rPr>
        <w:t xml:space="preserve"> not  needed.</w:t>
      </w:r>
    </w:p>
    <w:p w14:paraId="7B73618E" w14:textId="77777777" w:rsidR="00CD4C7B" w:rsidRPr="006E13D1" w:rsidRDefault="00CD4C7B" w:rsidP="00CD4C7B"/>
    <w:p w14:paraId="0FDCFAC2" w14:textId="77777777" w:rsidR="00CD4C7B" w:rsidRPr="006E13D1" w:rsidRDefault="00CD4C7B" w:rsidP="00CD4C7B">
      <w:pPr>
        <w:pStyle w:val="Heading1"/>
      </w:pPr>
      <w:r w:rsidRPr="006E13D1">
        <w:t>References</w:t>
      </w:r>
    </w:p>
    <w:p w14:paraId="5CEDA8B4" w14:textId="35789FF7" w:rsidR="004C3C41" w:rsidRDefault="004C3C41" w:rsidP="00A34BA6">
      <w:pPr>
        <w:numPr>
          <w:ilvl w:val="0"/>
          <w:numId w:val="4"/>
        </w:numPr>
        <w:overflowPunct w:val="0"/>
        <w:autoSpaceDE w:val="0"/>
        <w:autoSpaceDN w:val="0"/>
        <w:adjustRightInd w:val="0"/>
        <w:jc w:val="both"/>
        <w:textAlignment w:val="baseline"/>
      </w:pPr>
      <w:bookmarkStart w:id="3" w:name="_Ref75086397"/>
      <w:r w:rsidRPr="00982B26">
        <w:t>3GPP TR 38.804 V14.0.0 (2017-03)</w:t>
      </w:r>
      <w:r>
        <w:t xml:space="preserve"> Study on New Radio Access Technology; Radio Interface Protocol Aspects</w:t>
      </w:r>
    </w:p>
    <w:p w14:paraId="6F9DA690" w14:textId="536541A8" w:rsidR="00E515F8" w:rsidRPr="006E13D1" w:rsidRDefault="00E515F8" w:rsidP="00A34BA6">
      <w:pPr>
        <w:numPr>
          <w:ilvl w:val="0"/>
          <w:numId w:val="4"/>
        </w:numPr>
        <w:overflowPunct w:val="0"/>
        <w:autoSpaceDE w:val="0"/>
        <w:autoSpaceDN w:val="0"/>
        <w:adjustRightInd w:val="0"/>
        <w:jc w:val="both"/>
        <w:textAlignment w:val="baseline"/>
      </w:pPr>
      <w:r>
        <w:t xml:space="preserve">3GPP TR 36.331 </w:t>
      </w:r>
      <w:r w:rsidR="00CC757B">
        <w:t xml:space="preserve">Radio Resource Control (RRC) protocol specification </w:t>
      </w:r>
    </w:p>
    <w:bookmarkEnd w:id="3"/>
    <w:p w14:paraId="3975DB47" w14:textId="38E346F0" w:rsidR="004C3C41" w:rsidRDefault="00825DBF" w:rsidP="00A34BA6">
      <w:pPr>
        <w:numPr>
          <w:ilvl w:val="0"/>
          <w:numId w:val="4"/>
        </w:numPr>
        <w:overflowPunct w:val="0"/>
        <w:autoSpaceDE w:val="0"/>
        <w:autoSpaceDN w:val="0"/>
        <w:adjustRightInd w:val="0"/>
        <w:jc w:val="both"/>
        <w:textAlignment w:val="baseline"/>
      </w:pPr>
      <w:r w:rsidRPr="00D257F6">
        <w:t>R2-1706490</w:t>
      </w:r>
      <w:r w:rsidR="004C3C41">
        <w:tab/>
      </w:r>
      <w:r w:rsidR="004C3C41" w:rsidRPr="004C3C41">
        <w:rPr>
          <w:i/>
        </w:rPr>
        <w:t>On the role of beam-related content in NR measurement reporting</w:t>
      </w:r>
      <w:r w:rsidR="004C3C41">
        <w:tab/>
        <w:t>– Nokia, Alcatel-Lucent Shanghai Bell</w:t>
      </w:r>
    </w:p>
    <w:p w14:paraId="347D9E2B" w14:textId="02253F41" w:rsidR="000207CB" w:rsidRPr="006E13D1" w:rsidRDefault="00825DBF" w:rsidP="00A34BA6">
      <w:pPr>
        <w:numPr>
          <w:ilvl w:val="0"/>
          <w:numId w:val="4"/>
        </w:numPr>
        <w:overflowPunct w:val="0"/>
        <w:autoSpaceDE w:val="0"/>
        <w:autoSpaceDN w:val="0"/>
        <w:adjustRightInd w:val="0"/>
        <w:jc w:val="both"/>
        <w:textAlignment w:val="baseline"/>
      </w:pPr>
      <w:r w:rsidRPr="00D257F6">
        <w:t>R2-1707013</w:t>
      </w:r>
      <w:r w:rsidR="000207CB">
        <w:tab/>
      </w:r>
      <w:r w:rsidR="000207CB" w:rsidRPr="000207CB">
        <w:rPr>
          <w:i/>
        </w:rPr>
        <w:t xml:space="preserve">Report of email discussion [98#32][NR] Measurement report content </w:t>
      </w:r>
      <w:r w:rsidR="000207CB">
        <w:t>– Intel Corporation</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68E7E" w14:textId="77777777" w:rsidR="00EA409B" w:rsidRDefault="00EA409B">
      <w:r>
        <w:separator/>
      </w:r>
    </w:p>
  </w:endnote>
  <w:endnote w:type="continuationSeparator" w:id="0">
    <w:p w14:paraId="65FEE0B8" w14:textId="77777777" w:rsidR="00EA409B" w:rsidRDefault="00EA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CFE0B" w14:textId="77777777" w:rsidR="00EA409B" w:rsidRDefault="00EA409B">
      <w:r>
        <w:separator/>
      </w:r>
    </w:p>
  </w:footnote>
  <w:footnote w:type="continuationSeparator" w:id="0">
    <w:p w14:paraId="160B1C5D" w14:textId="77777777" w:rsidR="00EA409B" w:rsidRDefault="00EA4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7CB"/>
    <w:rsid w:val="00025A6E"/>
    <w:rsid w:val="00033397"/>
    <w:rsid w:val="00040095"/>
    <w:rsid w:val="000420E5"/>
    <w:rsid w:val="00042AF1"/>
    <w:rsid w:val="00080512"/>
    <w:rsid w:val="00090468"/>
    <w:rsid w:val="00091080"/>
    <w:rsid w:val="000B7BCF"/>
    <w:rsid w:val="000C2ED0"/>
    <w:rsid w:val="000C522B"/>
    <w:rsid w:val="000C6EEC"/>
    <w:rsid w:val="000D58AB"/>
    <w:rsid w:val="001045B6"/>
    <w:rsid w:val="00107077"/>
    <w:rsid w:val="00112F1A"/>
    <w:rsid w:val="00145075"/>
    <w:rsid w:val="001741A0"/>
    <w:rsid w:val="00194CD0"/>
    <w:rsid w:val="001B49C9"/>
    <w:rsid w:val="001C4F79"/>
    <w:rsid w:val="001F168B"/>
    <w:rsid w:val="001F7831"/>
    <w:rsid w:val="00204045"/>
    <w:rsid w:val="00215DEB"/>
    <w:rsid w:val="002255C6"/>
    <w:rsid w:val="0022606D"/>
    <w:rsid w:val="002747EC"/>
    <w:rsid w:val="002855BF"/>
    <w:rsid w:val="00287516"/>
    <w:rsid w:val="002A18F3"/>
    <w:rsid w:val="002A1F60"/>
    <w:rsid w:val="002E484B"/>
    <w:rsid w:val="002F0D22"/>
    <w:rsid w:val="0030697D"/>
    <w:rsid w:val="003172DC"/>
    <w:rsid w:val="00325AE3"/>
    <w:rsid w:val="00326069"/>
    <w:rsid w:val="0035462D"/>
    <w:rsid w:val="003A0393"/>
    <w:rsid w:val="003A33A9"/>
    <w:rsid w:val="003B40AD"/>
    <w:rsid w:val="003C4E37"/>
    <w:rsid w:val="003E16BE"/>
    <w:rsid w:val="004006E8"/>
    <w:rsid w:val="00401855"/>
    <w:rsid w:val="00443AF5"/>
    <w:rsid w:val="00477455"/>
    <w:rsid w:val="00477711"/>
    <w:rsid w:val="00494632"/>
    <w:rsid w:val="004B0DC4"/>
    <w:rsid w:val="004B424E"/>
    <w:rsid w:val="004C3C41"/>
    <w:rsid w:val="004D3578"/>
    <w:rsid w:val="004D380D"/>
    <w:rsid w:val="004E213A"/>
    <w:rsid w:val="00503171"/>
    <w:rsid w:val="00506C28"/>
    <w:rsid w:val="00534DA0"/>
    <w:rsid w:val="00536D22"/>
    <w:rsid w:val="00543E6C"/>
    <w:rsid w:val="00545919"/>
    <w:rsid w:val="00565087"/>
    <w:rsid w:val="00565230"/>
    <w:rsid w:val="0056573F"/>
    <w:rsid w:val="0057403E"/>
    <w:rsid w:val="00587C53"/>
    <w:rsid w:val="005C357D"/>
    <w:rsid w:val="005F4BD5"/>
    <w:rsid w:val="00611566"/>
    <w:rsid w:val="00646D99"/>
    <w:rsid w:val="00656910"/>
    <w:rsid w:val="00657534"/>
    <w:rsid w:val="00671D75"/>
    <w:rsid w:val="006B7B1E"/>
    <w:rsid w:val="006C66D8"/>
    <w:rsid w:val="006D1E24"/>
    <w:rsid w:val="006E1417"/>
    <w:rsid w:val="006F0284"/>
    <w:rsid w:val="006F6A2C"/>
    <w:rsid w:val="0071016B"/>
    <w:rsid w:val="00710201"/>
    <w:rsid w:val="007342B5"/>
    <w:rsid w:val="00734A5B"/>
    <w:rsid w:val="00744E76"/>
    <w:rsid w:val="00757D40"/>
    <w:rsid w:val="0077320A"/>
    <w:rsid w:val="00781F0F"/>
    <w:rsid w:val="0078727C"/>
    <w:rsid w:val="0079049D"/>
    <w:rsid w:val="007A294C"/>
    <w:rsid w:val="007B18D8"/>
    <w:rsid w:val="007C095F"/>
    <w:rsid w:val="007D6EC9"/>
    <w:rsid w:val="007F193F"/>
    <w:rsid w:val="008028A4"/>
    <w:rsid w:val="00813245"/>
    <w:rsid w:val="008137E8"/>
    <w:rsid w:val="00825DBF"/>
    <w:rsid w:val="00863C02"/>
    <w:rsid w:val="008768CA"/>
    <w:rsid w:val="00877EF9"/>
    <w:rsid w:val="00880559"/>
    <w:rsid w:val="00895E4E"/>
    <w:rsid w:val="008B5306"/>
    <w:rsid w:val="0090271F"/>
    <w:rsid w:val="00902DB9"/>
    <w:rsid w:val="0090466A"/>
    <w:rsid w:val="009202FB"/>
    <w:rsid w:val="00936071"/>
    <w:rsid w:val="00940212"/>
    <w:rsid w:val="00942EC2"/>
    <w:rsid w:val="00961B32"/>
    <w:rsid w:val="00970DB3"/>
    <w:rsid w:val="009734BF"/>
    <w:rsid w:val="00974BB0"/>
    <w:rsid w:val="009A0AF3"/>
    <w:rsid w:val="009B07CD"/>
    <w:rsid w:val="009C19E9"/>
    <w:rsid w:val="009D74A6"/>
    <w:rsid w:val="00A05578"/>
    <w:rsid w:val="00A10F02"/>
    <w:rsid w:val="00A11420"/>
    <w:rsid w:val="00A204CA"/>
    <w:rsid w:val="00A34BA6"/>
    <w:rsid w:val="00A410E9"/>
    <w:rsid w:val="00A53724"/>
    <w:rsid w:val="00A82346"/>
    <w:rsid w:val="00A9671C"/>
    <w:rsid w:val="00AA1553"/>
    <w:rsid w:val="00AD76C0"/>
    <w:rsid w:val="00B0242C"/>
    <w:rsid w:val="00B15449"/>
    <w:rsid w:val="00B2282E"/>
    <w:rsid w:val="00B47FD1"/>
    <w:rsid w:val="00B516BB"/>
    <w:rsid w:val="00B8146F"/>
    <w:rsid w:val="00BA17A8"/>
    <w:rsid w:val="00C024E8"/>
    <w:rsid w:val="00C12B51"/>
    <w:rsid w:val="00C24650"/>
    <w:rsid w:val="00C33079"/>
    <w:rsid w:val="00C67819"/>
    <w:rsid w:val="00C83A13"/>
    <w:rsid w:val="00C9068C"/>
    <w:rsid w:val="00C92967"/>
    <w:rsid w:val="00C94461"/>
    <w:rsid w:val="00CA3D0C"/>
    <w:rsid w:val="00CA654B"/>
    <w:rsid w:val="00CC757B"/>
    <w:rsid w:val="00CD4C7B"/>
    <w:rsid w:val="00D2141C"/>
    <w:rsid w:val="00D257F6"/>
    <w:rsid w:val="00D36A20"/>
    <w:rsid w:val="00D46C41"/>
    <w:rsid w:val="00D61120"/>
    <w:rsid w:val="00D738D6"/>
    <w:rsid w:val="00D80795"/>
    <w:rsid w:val="00D82574"/>
    <w:rsid w:val="00D854BE"/>
    <w:rsid w:val="00D87E00"/>
    <w:rsid w:val="00D9134D"/>
    <w:rsid w:val="00D96D11"/>
    <w:rsid w:val="00DA024D"/>
    <w:rsid w:val="00DA7A03"/>
    <w:rsid w:val="00DB1818"/>
    <w:rsid w:val="00DC309B"/>
    <w:rsid w:val="00DC4DA2"/>
    <w:rsid w:val="00E12813"/>
    <w:rsid w:val="00E32C5E"/>
    <w:rsid w:val="00E36538"/>
    <w:rsid w:val="00E515F8"/>
    <w:rsid w:val="00E62835"/>
    <w:rsid w:val="00E6714B"/>
    <w:rsid w:val="00E73454"/>
    <w:rsid w:val="00E77645"/>
    <w:rsid w:val="00E83697"/>
    <w:rsid w:val="00E93BB9"/>
    <w:rsid w:val="00EA409B"/>
    <w:rsid w:val="00EB16AE"/>
    <w:rsid w:val="00EC4A25"/>
    <w:rsid w:val="00EC503F"/>
    <w:rsid w:val="00EE1FD0"/>
    <w:rsid w:val="00EF4963"/>
    <w:rsid w:val="00EF77D1"/>
    <w:rsid w:val="00F025A2"/>
    <w:rsid w:val="00F07388"/>
    <w:rsid w:val="00F2026E"/>
    <w:rsid w:val="00F2182A"/>
    <w:rsid w:val="00F2210A"/>
    <w:rsid w:val="00F37743"/>
    <w:rsid w:val="00F54A3D"/>
    <w:rsid w:val="00F54CB0"/>
    <w:rsid w:val="00F653B8"/>
    <w:rsid w:val="00F71B89"/>
    <w:rsid w:val="00F7353C"/>
    <w:rsid w:val="00F76F8F"/>
    <w:rsid w:val="00FA0229"/>
    <w:rsid w:val="00FA1266"/>
    <w:rsid w:val="00FB36FA"/>
    <w:rsid w:val="00FC1192"/>
    <w:rsid w:val="00FD2B35"/>
    <w:rsid w:val="00FF5705"/>
    <w:rsid w:val="00FF6041"/>
    <w:rsid w:val="00FF71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9734B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34BF"/>
    <w:rPr>
      <w:rFonts w:ascii="Arial" w:eastAsia="MS Mincho" w:hAnsi="Arial"/>
      <w:szCs w:val="24"/>
    </w:rPr>
  </w:style>
  <w:style w:type="character" w:styleId="CommentReference">
    <w:name w:val="annotation reference"/>
    <w:basedOn w:val="DefaultParagraphFont"/>
    <w:rsid w:val="000207CB"/>
    <w:rPr>
      <w:sz w:val="16"/>
      <w:szCs w:val="16"/>
    </w:rPr>
  </w:style>
  <w:style w:type="paragraph" w:styleId="CommentText">
    <w:name w:val="annotation text"/>
    <w:basedOn w:val="Normal"/>
    <w:link w:val="CommentTextChar"/>
    <w:rsid w:val="000207CB"/>
  </w:style>
  <w:style w:type="character" w:customStyle="1" w:styleId="CommentTextChar">
    <w:name w:val="Comment Text Char"/>
    <w:basedOn w:val="DefaultParagraphFont"/>
    <w:link w:val="CommentText"/>
    <w:rsid w:val="000207CB"/>
    <w:rPr>
      <w:lang w:eastAsia="en-US"/>
    </w:rPr>
  </w:style>
  <w:style w:type="paragraph" w:styleId="CommentSubject">
    <w:name w:val="annotation subject"/>
    <w:basedOn w:val="CommentText"/>
    <w:next w:val="CommentText"/>
    <w:link w:val="CommentSubjectChar"/>
    <w:rsid w:val="000207CB"/>
    <w:rPr>
      <w:b/>
      <w:bCs/>
    </w:rPr>
  </w:style>
  <w:style w:type="character" w:customStyle="1" w:styleId="CommentSubjectChar">
    <w:name w:val="Comment Subject Char"/>
    <w:basedOn w:val="CommentTextChar"/>
    <w:link w:val="CommentSubject"/>
    <w:rsid w:val="000207CB"/>
    <w:rPr>
      <w:b/>
      <w:bCs/>
      <w:lang w:eastAsia="en-US"/>
    </w:rPr>
  </w:style>
  <w:style w:type="paragraph" w:styleId="BalloonText">
    <w:name w:val="Balloon Text"/>
    <w:basedOn w:val="Normal"/>
    <w:link w:val="BalloonTextChar"/>
    <w:rsid w:val="000207CB"/>
    <w:pPr>
      <w:spacing w:after="0"/>
    </w:pPr>
    <w:rPr>
      <w:rFonts w:ascii="Segoe UI" w:hAnsi="Segoe UI" w:cs="Segoe UI"/>
      <w:sz w:val="18"/>
      <w:szCs w:val="18"/>
    </w:rPr>
  </w:style>
  <w:style w:type="character" w:customStyle="1" w:styleId="BalloonTextChar">
    <w:name w:val="Balloon Text Char"/>
    <w:basedOn w:val="DefaultParagraphFont"/>
    <w:link w:val="BalloonText"/>
    <w:rsid w:val="000207C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SP-5AIRPNAIUNRU-859666464-611</_dlc_DocId>
    <_dlc_DocIdUrl xmlns="71c5aaf6-e6ce-465b-b873-5148d2a4c105">
      <Url>https://nokia.sharepoint.com/sites/c5g/e2earch/_layouts/15/DocIdRedir.aspx?ID=SP-5AIRPNAIUNRU-859666464-611</Url>
      <Description>SP-5AIRPNAIUNRU-859666464-611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93EABC-3397-46F2-96A2-1FADC4E9B9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CB3745F-8AB8-4272-9BCE-4E6D45362E08}">
  <ds:schemaRefs>
    <ds:schemaRef ds:uri="http://schemas.microsoft.com/sharepoint/v3/contenttype/forms"/>
  </ds:schemaRefs>
</ds:datastoreItem>
</file>

<file path=customXml/itemProps3.xml><?xml version="1.0" encoding="utf-8"?>
<ds:datastoreItem xmlns:ds="http://schemas.openxmlformats.org/officeDocument/2006/customXml" ds:itemID="{1D3B3DEA-5ECB-4BFE-8C94-1506CD1E4F7A}">
  <ds:schemaRefs>
    <ds:schemaRef ds:uri="http://schemas.microsoft.com/sharepoint/events"/>
  </ds:schemaRefs>
</ds:datastoreItem>
</file>

<file path=customXml/itemProps4.xml><?xml version="1.0" encoding="utf-8"?>
<ds:datastoreItem xmlns:ds="http://schemas.openxmlformats.org/officeDocument/2006/customXml" ds:itemID="{F78B83DD-75D9-412D-A11B-1BB4ED26F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46</TotalTime>
  <Pages>3</Pages>
  <Words>1173</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7850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21</cp:revision>
  <dcterms:created xsi:type="dcterms:W3CDTF">2017-08-10T09:53:00Z</dcterms:created>
  <dcterms:modified xsi:type="dcterms:W3CDTF">2017-08-11T14:57:00Z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a04b4bb2-ea9c-450b-8d51-47a9478a05f3</vt:lpwstr>
  </property>
</Properties>
</file>